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C13B1C">
      <w:pPr>
        <w:pStyle w:val="af6"/>
        <w:ind w:leftChars="70" w:left="238"/>
      </w:pPr>
      <w:r w:rsidRPr="00080040">
        <w:rPr>
          <w:rFonts w:hint="eastAsia"/>
        </w:rPr>
        <w:t>糾正案文</w:t>
      </w:r>
    </w:p>
    <w:p w:rsidR="00E25849" w:rsidRDefault="0025106C" w:rsidP="001527D1">
      <w:pPr>
        <w:pStyle w:val="1"/>
      </w:pPr>
      <w:r>
        <w:rPr>
          <w:rFonts w:hint="eastAsia"/>
        </w:rPr>
        <w:t>被糾正機關：</w:t>
      </w:r>
      <w:r w:rsidR="001527D1" w:rsidRPr="001527D1">
        <w:rPr>
          <w:rFonts w:hAnsi="標楷體" w:hint="eastAsia"/>
        </w:rPr>
        <w:t>澎湖縣政府、</w:t>
      </w:r>
      <w:r w:rsidR="00124159" w:rsidRPr="00095640">
        <w:rPr>
          <w:rFonts w:ascii="Times New Roman" w:hAnsi="Times New Roman"/>
          <w:bCs w:val="0"/>
          <w:noProof/>
          <w:szCs w:val="20"/>
        </w:rPr>
        <w:t>澎湖縣西嶼鄉池東國民小學</w:t>
      </w:r>
      <w:r>
        <w:rPr>
          <w:rFonts w:hint="eastAsia"/>
        </w:rPr>
        <w:t>。</w:t>
      </w:r>
    </w:p>
    <w:p w:rsidR="00EC5E2F" w:rsidRDefault="0025106C" w:rsidP="009425C6">
      <w:pPr>
        <w:pStyle w:val="1"/>
      </w:pPr>
      <w:r>
        <w:rPr>
          <w:rFonts w:hint="eastAsia"/>
        </w:rPr>
        <w:t>案　　　由：</w:t>
      </w:r>
      <w:r w:rsidR="00124159" w:rsidRPr="00095640">
        <w:rPr>
          <w:noProof/>
        </w:rPr>
        <w:t>澎湖縣西嶼鄉池東國民小學（下稱池東國小）</w:t>
      </w:r>
      <w:r w:rsidR="007C764D" w:rsidRPr="007C764D">
        <w:rPr>
          <w:rFonts w:hint="eastAsia"/>
          <w:noProof/>
        </w:rPr>
        <w:t>，審議王師教學不</w:t>
      </w:r>
      <w:r w:rsidR="007C764D">
        <w:rPr>
          <w:rFonts w:hint="eastAsia"/>
          <w:noProof/>
        </w:rPr>
        <w:t>力</w:t>
      </w:r>
      <w:r w:rsidR="008845C0">
        <w:rPr>
          <w:rFonts w:hint="eastAsia"/>
          <w:noProof/>
        </w:rPr>
        <w:t>案件</w:t>
      </w:r>
      <w:r w:rsidR="007C764D" w:rsidRPr="007C764D">
        <w:rPr>
          <w:rFonts w:hint="eastAsia"/>
          <w:noProof/>
        </w:rPr>
        <w:t>未提供王師輔導報告並</w:t>
      </w:r>
      <w:r w:rsidR="007C764D">
        <w:rPr>
          <w:rFonts w:hint="eastAsia"/>
          <w:noProof/>
        </w:rPr>
        <w:t>僅提供</w:t>
      </w:r>
      <w:r w:rsidR="007C764D" w:rsidRPr="007C764D">
        <w:rPr>
          <w:rFonts w:hint="eastAsia"/>
          <w:noProof/>
        </w:rPr>
        <w:t>2日就審期間，均有程序瑕疵等情</w:t>
      </w:r>
      <w:r w:rsidR="00124159">
        <w:rPr>
          <w:rFonts w:hint="eastAsia"/>
          <w:noProof/>
        </w:rPr>
        <w:t>；澎湖縣政府</w:t>
      </w:r>
      <w:r w:rsidR="008845C0" w:rsidRPr="008845C0">
        <w:rPr>
          <w:rFonts w:hint="eastAsia"/>
          <w:noProof/>
        </w:rPr>
        <w:t>對於池東國小未踐行正當法律程序所為之解聘案竟予核准</w:t>
      </w:r>
      <w:r w:rsidR="009425C6" w:rsidRPr="009425C6">
        <w:rPr>
          <w:rFonts w:hint="eastAsia"/>
          <w:noProof/>
        </w:rPr>
        <w:t>，亦有違失</w:t>
      </w:r>
      <w:r w:rsidR="00124159">
        <w:rPr>
          <w:rFonts w:hint="eastAsia"/>
          <w:color w:val="4F81BD" w:themeColor="accent1"/>
        </w:rPr>
        <w:t>。</w:t>
      </w:r>
      <w:r w:rsidR="00124159">
        <w:rPr>
          <w:rFonts w:hint="eastAsia"/>
        </w:rPr>
        <w:t>核</w:t>
      </w:r>
      <w:r w:rsidR="0070392E">
        <w:rPr>
          <w:rFonts w:hint="eastAsia"/>
        </w:rPr>
        <w:t>澎湖縣政府與池東國小均有</w:t>
      </w:r>
      <w:r w:rsidR="00124159" w:rsidRPr="00D9618E">
        <w:rPr>
          <w:rFonts w:hAnsi="標楷體" w:hint="eastAsia"/>
          <w:szCs w:val="32"/>
        </w:rPr>
        <w:t>違失</w:t>
      </w:r>
      <w:r w:rsidR="00124159">
        <w:rPr>
          <w:rFonts w:hAnsi="標楷體" w:hint="eastAsia"/>
          <w:szCs w:val="32"/>
        </w:rPr>
        <w:t>，</w:t>
      </w:r>
      <w:r w:rsidR="00124159" w:rsidRPr="00D9618E">
        <w:t>爰依法提案糾正。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13B1C">
        <w:rPr>
          <w:rFonts w:hint="eastAsia"/>
        </w:rPr>
        <w:t xml:space="preserve"> </w:t>
      </w:r>
    </w:p>
    <w:p w:rsidR="00250A8F" w:rsidRDefault="00BA42F1" w:rsidP="00293C94">
      <w:pPr>
        <w:pStyle w:val="11"/>
        <w:topLinePunct/>
        <w:ind w:left="680" w:firstLine="664"/>
        <w:rPr>
          <w:rFonts w:hAnsi="標楷體"/>
          <w:color w:val="000000"/>
          <w:spacing w:val="-4"/>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E3444">
        <w:rPr>
          <w:rFonts w:ascii="Times New Roman"/>
          <w:noProof/>
          <w:spacing w:val="-4"/>
        </w:rPr>
        <w:t>「</w:t>
      </w:r>
      <w:r w:rsidR="008D4374" w:rsidRPr="00095640">
        <w:rPr>
          <w:rFonts w:ascii="Times New Roman"/>
          <w:noProof/>
        </w:rPr>
        <w:t>據訴，為其先後任職澎湖縣白沙鄉赤崁國民小學（下稱赤崁國小）及池東國小附設幼兒園編制內專任教師，惟該等學校未聘用其擔任主任及導師職務，卻由代理教師擔任；且其</w:t>
      </w:r>
      <w:r w:rsidR="008D4374" w:rsidRPr="00095640">
        <w:rPr>
          <w:rFonts w:ascii="Times New Roman"/>
          <w:noProof/>
        </w:rPr>
        <w:t>102</w:t>
      </w:r>
      <w:r w:rsidR="008D4374" w:rsidRPr="00095640">
        <w:rPr>
          <w:rFonts w:ascii="Times New Roman"/>
          <w:noProof/>
        </w:rPr>
        <w:t>、</w:t>
      </w:r>
      <w:r w:rsidR="008D4374" w:rsidRPr="00095640">
        <w:rPr>
          <w:rFonts w:ascii="Times New Roman"/>
          <w:noProof/>
        </w:rPr>
        <w:t>103</w:t>
      </w:r>
      <w:r w:rsidR="008D4374" w:rsidRPr="00095640">
        <w:rPr>
          <w:rFonts w:ascii="Times New Roman"/>
          <w:noProof/>
        </w:rPr>
        <w:t>及</w:t>
      </w:r>
      <w:r w:rsidR="008D4374" w:rsidRPr="00095640">
        <w:rPr>
          <w:rFonts w:ascii="Times New Roman"/>
          <w:noProof/>
        </w:rPr>
        <w:t>106</w:t>
      </w:r>
      <w:r w:rsidR="008D4374" w:rsidRPr="00095640">
        <w:rPr>
          <w:rFonts w:ascii="Times New Roman"/>
          <w:noProof/>
        </w:rPr>
        <w:t>學年亦遭不當成績考核；另池東國小</w:t>
      </w:r>
      <w:r w:rsidR="008D4374" w:rsidRPr="00095640">
        <w:rPr>
          <w:rFonts w:ascii="Times New Roman"/>
          <w:noProof/>
        </w:rPr>
        <w:t>106</w:t>
      </w:r>
      <w:r w:rsidR="008D4374" w:rsidRPr="00095640">
        <w:rPr>
          <w:rFonts w:ascii="Times New Roman"/>
          <w:noProof/>
        </w:rPr>
        <w:t>年</w:t>
      </w:r>
      <w:r w:rsidR="008D4374" w:rsidRPr="00095640">
        <w:rPr>
          <w:rFonts w:ascii="Times New Roman"/>
          <w:noProof/>
        </w:rPr>
        <w:t>9</w:t>
      </w:r>
      <w:r w:rsidR="008D4374" w:rsidRPr="00095640">
        <w:rPr>
          <w:rFonts w:ascii="Times New Roman"/>
          <w:noProof/>
        </w:rPr>
        <w:t>月至</w:t>
      </w:r>
      <w:r w:rsidR="008D4374" w:rsidRPr="00095640">
        <w:rPr>
          <w:rFonts w:ascii="Times New Roman"/>
          <w:noProof/>
        </w:rPr>
        <w:t>107</w:t>
      </w:r>
      <w:r w:rsidR="008D4374" w:rsidRPr="00095640">
        <w:rPr>
          <w:rFonts w:ascii="Times New Roman"/>
          <w:noProof/>
        </w:rPr>
        <w:t>年</w:t>
      </w:r>
      <w:r w:rsidR="008D4374" w:rsidRPr="00095640">
        <w:rPr>
          <w:rFonts w:ascii="Times New Roman"/>
          <w:noProof/>
        </w:rPr>
        <w:t>6</w:t>
      </w:r>
      <w:r w:rsidR="008D4374" w:rsidRPr="00095640">
        <w:rPr>
          <w:rFonts w:ascii="Times New Roman"/>
          <w:noProof/>
        </w:rPr>
        <w:t>月間發生幼兒間傷害及教師霸凌幼童事件，其申請調閱監視錄影畫面卻遭該校及澎湖縣政府拒絕，並指認其霸凌學生，相關調查報告未給予書面通知；為逼迫其調職該縣教育處，池東國小於</w:t>
      </w:r>
      <w:r w:rsidR="008D4374" w:rsidRPr="00095640">
        <w:rPr>
          <w:rFonts w:ascii="Times New Roman"/>
          <w:noProof/>
        </w:rPr>
        <w:t>107</w:t>
      </w:r>
      <w:r w:rsidR="008D4374" w:rsidRPr="00095640">
        <w:rPr>
          <w:rFonts w:ascii="Times New Roman"/>
          <w:noProof/>
        </w:rPr>
        <w:t>年</w:t>
      </w:r>
      <w:r w:rsidR="008D4374" w:rsidRPr="00095640">
        <w:rPr>
          <w:rFonts w:ascii="Times New Roman"/>
          <w:noProof/>
        </w:rPr>
        <w:t>8</w:t>
      </w:r>
      <w:r w:rsidR="008D4374" w:rsidRPr="00095640">
        <w:rPr>
          <w:rFonts w:ascii="Times New Roman"/>
          <w:noProof/>
        </w:rPr>
        <w:t>月</w:t>
      </w:r>
      <w:r w:rsidR="008D4374" w:rsidRPr="00095640">
        <w:rPr>
          <w:rFonts w:ascii="Times New Roman"/>
          <w:noProof/>
        </w:rPr>
        <w:t>23</w:t>
      </w:r>
      <w:r w:rsidR="008D4374" w:rsidRPr="00095640">
        <w:rPr>
          <w:rFonts w:ascii="Times New Roman"/>
          <w:noProof/>
        </w:rPr>
        <w:t>日辦理家長公投，反對其繼續任教，校方及督學於</w:t>
      </w:r>
      <w:r w:rsidR="008D4374" w:rsidRPr="00095640">
        <w:rPr>
          <w:rFonts w:ascii="Times New Roman"/>
          <w:noProof/>
        </w:rPr>
        <w:t>107</w:t>
      </w:r>
      <w:r w:rsidR="008D4374" w:rsidRPr="00095640">
        <w:rPr>
          <w:rFonts w:ascii="Times New Roman"/>
          <w:noProof/>
        </w:rPr>
        <w:t>年</w:t>
      </w:r>
      <w:r w:rsidR="008D4374" w:rsidRPr="00095640">
        <w:rPr>
          <w:rFonts w:ascii="Times New Roman"/>
          <w:noProof/>
        </w:rPr>
        <w:t>8</w:t>
      </w:r>
      <w:r w:rsidR="008D4374" w:rsidRPr="00095640">
        <w:rPr>
          <w:rFonts w:ascii="Times New Roman"/>
          <w:noProof/>
        </w:rPr>
        <w:t>月</w:t>
      </w:r>
      <w:r w:rsidR="008D4374" w:rsidRPr="00095640">
        <w:rPr>
          <w:rFonts w:ascii="Times New Roman"/>
          <w:noProof/>
        </w:rPr>
        <w:t>28</w:t>
      </w:r>
      <w:r w:rsidR="008D4374" w:rsidRPr="00095640">
        <w:rPr>
          <w:rFonts w:ascii="Times New Roman"/>
          <w:noProof/>
        </w:rPr>
        <w:t>日違法拘禁其</w:t>
      </w:r>
      <w:r w:rsidR="008D4374" w:rsidRPr="00095640">
        <w:rPr>
          <w:rFonts w:ascii="Times New Roman"/>
          <w:noProof/>
        </w:rPr>
        <w:t>2</w:t>
      </w:r>
      <w:r w:rsidR="008D4374" w:rsidRPr="00095640">
        <w:rPr>
          <w:rFonts w:ascii="Times New Roman"/>
          <w:noProof/>
        </w:rPr>
        <w:t>小時等情。究赤崁國小及池東國小有無違法聘任代理教師擔任主任、導師職務？池東國小有無違法辦理公投？池東國小及縣府有無不當拒絕調閱監視錄影畫面、強迫調職、違法拘禁等情事？池東國小調查霸凌事件之過程有無偏頗、違失？陳訴人有無遭不實指控或不公對待？澎湖縣政府有無善盡督導之責？等，均有深入釐清之必要</w:t>
      </w:r>
      <w:r w:rsidRPr="00FE3444">
        <w:rPr>
          <w:rFonts w:ascii="Times New Roman"/>
          <w:noProof/>
          <w:spacing w:val="-4"/>
        </w:rPr>
        <w:t>」一案，</w:t>
      </w:r>
      <w:r w:rsidR="008D4374" w:rsidRPr="00095640">
        <w:rPr>
          <w:rFonts w:hAnsi="標楷體"/>
          <w:spacing w:val="-6"/>
          <w:szCs w:val="32"/>
        </w:rPr>
        <w:t>依據</w:t>
      </w:r>
      <w:r w:rsidR="008D4374" w:rsidRPr="00095640">
        <w:rPr>
          <w:rFonts w:hAnsi="標楷體" w:hint="eastAsia"/>
          <w:spacing w:val="-6"/>
          <w:szCs w:val="32"/>
        </w:rPr>
        <w:t>王師陳情書狀</w:t>
      </w:r>
      <w:r w:rsidR="008D4374" w:rsidRPr="00095640">
        <w:rPr>
          <w:rStyle w:val="aff1"/>
          <w:rFonts w:hAnsi="標楷體"/>
          <w:spacing w:val="-6"/>
          <w:szCs w:val="32"/>
        </w:rPr>
        <w:footnoteReference w:id="1"/>
      </w:r>
      <w:r w:rsidR="008D4374" w:rsidRPr="00095640">
        <w:rPr>
          <w:rFonts w:hAnsi="標楷體" w:hint="eastAsia"/>
          <w:spacing w:val="-6"/>
          <w:szCs w:val="32"/>
        </w:rPr>
        <w:t>，</w:t>
      </w:r>
      <w:r w:rsidR="008D4374">
        <w:rPr>
          <w:rFonts w:hAnsi="標楷體" w:hint="eastAsia"/>
          <w:spacing w:val="-6"/>
          <w:szCs w:val="32"/>
        </w:rPr>
        <w:t>並</w:t>
      </w:r>
      <w:r w:rsidR="008D4374" w:rsidRPr="00095640">
        <w:rPr>
          <w:rFonts w:hAnsi="標楷體" w:hint="eastAsia"/>
          <w:spacing w:val="-6"/>
          <w:szCs w:val="32"/>
        </w:rPr>
        <w:t>經函請澎湖縣政府</w:t>
      </w:r>
      <w:r w:rsidR="008D4374" w:rsidRPr="00095640">
        <w:rPr>
          <w:rStyle w:val="aff1"/>
          <w:rFonts w:hAnsi="標楷體"/>
          <w:spacing w:val="-6"/>
          <w:szCs w:val="32"/>
        </w:rPr>
        <w:footnoteReference w:id="2"/>
      </w:r>
      <w:r w:rsidR="008D4374" w:rsidRPr="00095640">
        <w:rPr>
          <w:rFonts w:hAnsi="標楷體" w:hint="eastAsia"/>
          <w:spacing w:val="-6"/>
          <w:szCs w:val="32"/>
        </w:rPr>
        <w:t>、該縣池東國小</w:t>
      </w:r>
      <w:r w:rsidR="008D4374" w:rsidRPr="00095640">
        <w:rPr>
          <w:rStyle w:val="aff1"/>
          <w:rFonts w:hAnsi="標楷體"/>
          <w:spacing w:val="-6"/>
          <w:szCs w:val="32"/>
        </w:rPr>
        <w:footnoteReference w:id="3"/>
      </w:r>
      <w:r w:rsidR="008D4374" w:rsidRPr="00095640">
        <w:rPr>
          <w:rFonts w:hAnsi="標楷體" w:hint="eastAsia"/>
          <w:spacing w:val="-6"/>
          <w:szCs w:val="32"/>
        </w:rPr>
        <w:t>、赤</w:t>
      </w:r>
      <w:r w:rsidR="008D4374" w:rsidRPr="00095640">
        <w:rPr>
          <w:rFonts w:hAnsi="標楷體" w:hint="eastAsia"/>
          <w:spacing w:val="-6"/>
          <w:szCs w:val="32"/>
        </w:rPr>
        <w:lastRenderedPageBreak/>
        <w:t>崁國小</w:t>
      </w:r>
      <w:r w:rsidR="008D4374" w:rsidRPr="00095640">
        <w:rPr>
          <w:rStyle w:val="aff1"/>
          <w:rFonts w:hAnsi="標楷體"/>
          <w:spacing w:val="-6"/>
          <w:szCs w:val="32"/>
        </w:rPr>
        <w:footnoteReference w:id="4"/>
      </w:r>
      <w:r w:rsidR="008D4374" w:rsidRPr="00095640">
        <w:rPr>
          <w:rFonts w:hAnsi="標楷體" w:hint="eastAsia"/>
          <w:spacing w:val="-6"/>
          <w:szCs w:val="32"/>
        </w:rPr>
        <w:t>、</w:t>
      </w:r>
      <w:r w:rsidR="008D4374" w:rsidRPr="00095640">
        <w:rPr>
          <w:rFonts w:hAnsi="標楷體"/>
          <w:spacing w:val="-6"/>
          <w:szCs w:val="32"/>
        </w:rPr>
        <w:t>教育部</w:t>
      </w:r>
      <w:r w:rsidR="008D4374" w:rsidRPr="00095640">
        <w:rPr>
          <w:rStyle w:val="aff1"/>
          <w:rFonts w:hAnsi="標楷體"/>
          <w:spacing w:val="-6"/>
          <w:szCs w:val="32"/>
        </w:rPr>
        <w:footnoteReference w:id="5"/>
      </w:r>
      <w:r w:rsidR="008D4374" w:rsidRPr="00095640">
        <w:rPr>
          <w:rFonts w:hAnsi="標楷體" w:hint="eastAsia"/>
          <w:spacing w:val="-6"/>
          <w:szCs w:val="32"/>
        </w:rPr>
        <w:t>、法務部調查局澎湖調查站</w:t>
      </w:r>
      <w:r w:rsidR="008D4374" w:rsidRPr="00095640">
        <w:rPr>
          <w:rStyle w:val="aff1"/>
          <w:rFonts w:hAnsi="標楷體"/>
          <w:spacing w:val="-6"/>
          <w:szCs w:val="32"/>
        </w:rPr>
        <w:footnoteReference w:id="6"/>
      </w:r>
      <w:r w:rsidR="008D4374" w:rsidRPr="00095640">
        <w:rPr>
          <w:rFonts w:hAnsi="標楷體" w:hint="eastAsia"/>
          <w:spacing w:val="-6"/>
          <w:szCs w:val="32"/>
        </w:rPr>
        <w:t>、澎湖縣政府警察局</w:t>
      </w:r>
      <w:r w:rsidR="008D4374" w:rsidRPr="00095640">
        <w:rPr>
          <w:rStyle w:val="aff1"/>
          <w:rFonts w:hAnsi="標楷體"/>
          <w:spacing w:val="-6"/>
          <w:szCs w:val="32"/>
        </w:rPr>
        <w:footnoteReference w:id="7"/>
      </w:r>
      <w:r w:rsidR="008D4374" w:rsidRPr="00095640">
        <w:rPr>
          <w:rFonts w:hAnsi="標楷體" w:hint="eastAsia"/>
          <w:spacing w:val="-6"/>
          <w:szCs w:val="32"/>
        </w:rPr>
        <w:t>等</w:t>
      </w:r>
      <w:r w:rsidR="008D4374" w:rsidRPr="00095640">
        <w:rPr>
          <w:rFonts w:hAnsi="標楷體"/>
          <w:spacing w:val="-6"/>
          <w:szCs w:val="32"/>
        </w:rPr>
        <w:t>提供相關</w:t>
      </w:r>
      <w:r w:rsidR="008D4374" w:rsidRPr="00095640">
        <w:rPr>
          <w:rFonts w:hAnsi="標楷體" w:hint="eastAsia"/>
          <w:spacing w:val="-6"/>
          <w:szCs w:val="32"/>
        </w:rPr>
        <w:t>說明及卷證</w:t>
      </w:r>
      <w:r w:rsidR="008D4374" w:rsidRPr="00095640">
        <w:rPr>
          <w:rFonts w:hAnsi="標楷體"/>
          <w:spacing w:val="-6"/>
          <w:szCs w:val="32"/>
        </w:rPr>
        <w:t>資料</w:t>
      </w:r>
      <w:r w:rsidR="008D4374" w:rsidRPr="00095640">
        <w:rPr>
          <w:rFonts w:ascii="Times New Roman"/>
          <w:spacing w:val="-2"/>
        </w:rPr>
        <w:t>，</w:t>
      </w:r>
      <w:r w:rsidR="008D4374" w:rsidRPr="00095640">
        <w:rPr>
          <w:rFonts w:ascii="Times New Roman" w:hint="eastAsia"/>
          <w:spacing w:val="-2"/>
        </w:rPr>
        <w:t>分析有關爭點後，</w:t>
      </w:r>
      <w:r w:rsidR="008D4374" w:rsidRPr="00095640">
        <w:rPr>
          <w:rFonts w:ascii="Times New Roman"/>
          <w:spacing w:val="-2"/>
        </w:rPr>
        <w:t>於</w:t>
      </w:r>
      <w:r w:rsidR="008D4374" w:rsidRPr="00095640">
        <w:rPr>
          <w:rFonts w:ascii="Times New Roman" w:hint="eastAsia"/>
          <w:spacing w:val="-2"/>
        </w:rPr>
        <w:t>民國</w:t>
      </w:r>
      <w:r w:rsidR="008D4374" w:rsidRPr="00095640">
        <w:rPr>
          <w:rFonts w:ascii="Times New Roman" w:hint="eastAsia"/>
          <w:spacing w:val="-2"/>
        </w:rPr>
        <w:t>(</w:t>
      </w:r>
      <w:r w:rsidR="008D4374" w:rsidRPr="00095640">
        <w:rPr>
          <w:rFonts w:ascii="Times New Roman" w:hint="eastAsia"/>
          <w:spacing w:val="-2"/>
        </w:rPr>
        <w:t>下同</w:t>
      </w:r>
      <w:r w:rsidR="008D4374" w:rsidRPr="00095640">
        <w:rPr>
          <w:rFonts w:ascii="Times New Roman" w:hint="eastAsia"/>
          <w:spacing w:val="-2"/>
        </w:rPr>
        <w:t>)</w:t>
      </w:r>
      <w:r w:rsidR="008D4374" w:rsidRPr="00095640">
        <w:rPr>
          <w:rFonts w:ascii="Times New Roman"/>
          <w:spacing w:val="-2"/>
        </w:rPr>
        <w:t>10</w:t>
      </w:r>
      <w:r w:rsidR="008D4374" w:rsidRPr="00095640">
        <w:rPr>
          <w:rFonts w:ascii="Times New Roman" w:hint="eastAsia"/>
          <w:spacing w:val="-2"/>
        </w:rPr>
        <w:t>9</w:t>
      </w:r>
      <w:r w:rsidR="008D4374" w:rsidRPr="00095640">
        <w:rPr>
          <w:rFonts w:ascii="Times New Roman"/>
          <w:spacing w:val="-2"/>
        </w:rPr>
        <w:t>年</w:t>
      </w:r>
      <w:r w:rsidR="008D4374" w:rsidRPr="00095640">
        <w:rPr>
          <w:rFonts w:ascii="Times New Roman" w:hint="eastAsia"/>
          <w:spacing w:val="-2"/>
        </w:rPr>
        <w:t>2</w:t>
      </w:r>
      <w:r w:rsidR="008D4374" w:rsidRPr="00095640">
        <w:rPr>
          <w:rFonts w:ascii="Times New Roman"/>
          <w:spacing w:val="-2"/>
        </w:rPr>
        <w:t>月</w:t>
      </w:r>
      <w:r w:rsidR="008D4374" w:rsidRPr="00095640">
        <w:rPr>
          <w:rFonts w:ascii="Times New Roman" w:hint="eastAsia"/>
          <w:spacing w:val="-2"/>
        </w:rPr>
        <w:t>14</w:t>
      </w:r>
      <w:r w:rsidR="008D4374" w:rsidRPr="00095640">
        <w:rPr>
          <w:rFonts w:ascii="Times New Roman"/>
          <w:spacing w:val="-2"/>
        </w:rPr>
        <w:t>日</w:t>
      </w:r>
      <w:r w:rsidR="008D4374" w:rsidRPr="00095640">
        <w:rPr>
          <w:rFonts w:ascii="Times New Roman" w:hint="eastAsia"/>
          <w:spacing w:val="-2"/>
        </w:rPr>
        <w:t>詢問教育部彭富源署長、澎湖縣政府蔡淇賢參議、澎湖縣赤崁國小洪宏賢前校長、現任蔡樂生校長、澎湖縣池東國小翁清課前校長、現任辛武震校長</w:t>
      </w:r>
      <w:r w:rsidR="008D4374" w:rsidRPr="00095640">
        <w:rPr>
          <w:rFonts w:ascii="Times New Roman"/>
          <w:spacing w:val="-2"/>
        </w:rPr>
        <w:t>暨相關業務主管人員</w:t>
      </w:r>
      <w:r w:rsidR="008D4374" w:rsidRPr="00095640">
        <w:rPr>
          <w:rStyle w:val="aff1"/>
          <w:rFonts w:ascii="Times New Roman"/>
          <w:spacing w:val="-2"/>
        </w:rPr>
        <w:footnoteReference w:id="8"/>
      </w:r>
      <w:r w:rsidR="008D4374" w:rsidRPr="00095640">
        <w:rPr>
          <w:rFonts w:ascii="Times New Roman" w:hint="eastAsia"/>
          <w:spacing w:val="-2"/>
        </w:rPr>
        <w:t>；詢問後，教育部與澎湖縣政府補充相關資料到院</w:t>
      </w:r>
      <w:r w:rsidR="008D4374" w:rsidRPr="00095640">
        <w:rPr>
          <w:rStyle w:val="aff1"/>
          <w:rFonts w:ascii="Times New Roman"/>
          <w:spacing w:val="-2"/>
        </w:rPr>
        <w:footnoteReference w:id="9"/>
      </w:r>
      <w:r w:rsidR="008D4374" w:rsidRPr="00095640">
        <w:rPr>
          <w:rFonts w:ascii="Times New Roman" w:hint="eastAsia"/>
          <w:spacing w:val="-2"/>
        </w:rPr>
        <w:t>，</w:t>
      </w:r>
      <w:r w:rsidR="008D4374" w:rsidRPr="00095640">
        <w:rPr>
          <w:rFonts w:ascii="Times New Roman"/>
          <w:spacing w:val="-2"/>
        </w:rPr>
        <w:t>之後</w:t>
      </w:r>
      <w:r w:rsidR="008D4374" w:rsidRPr="00095640">
        <w:rPr>
          <w:rFonts w:ascii="Times New Roman" w:hint="eastAsia"/>
          <w:spacing w:val="-2"/>
        </w:rPr>
        <w:t>本案</w:t>
      </w:r>
      <w:r w:rsidR="008D4374" w:rsidRPr="00095640">
        <w:rPr>
          <w:rFonts w:ascii="Times New Roman"/>
          <w:spacing w:val="-2"/>
        </w:rPr>
        <w:t>又就相關疑義，再函請</w:t>
      </w:r>
      <w:r w:rsidR="008D4374" w:rsidRPr="00095640">
        <w:rPr>
          <w:rFonts w:ascii="Times New Roman" w:hint="eastAsia"/>
          <w:spacing w:val="-2"/>
        </w:rPr>
        <w:t>教育部、司法院、法務部、赤崁國小及池東國小</w:t>
      </w:r>
      <w:r w:rsidR="008D4374" w:rsidRPr="00095640">
        <w:rPr>
          <w:rFonts w:ascii="Times New Roman"/>
          <w:spacing w:val="-2"/>
        </w:rPr>
        <w:t>釐清說明</w:t>
      </w:r>
      <w:r w:rsidR="008D4374" w:rsidRPr="00095640">
        <w:rPr>
          <w:rStyle w:val="aff1"/>
          <w:rFonts w:ascii="Times New Roman"/>
          <w:spacing w:val="-2"/>
        </w:rPr>
        <w:footnoteReference w:id="10"/>
      </w:r>
      <w:r w:rsidR="00603609" w:rsidRPr="00FE3444">
        <w:rPr>
          <w:rFonts w:ascii="Times New Roman" w:hint="eastAsia"/>
          <w:spacing w:val="-4"/>
        </w:rPr>
        <w:t>，</w:t>
      </w:r>
      <w:r w:rsidR="00603609" w:rsidRPr="00FE3444">
        <w:rPr>
          <w:rFonts w:ascii="Times New Roman"/>
          <w:spacing w:val="-4"/>
        </w:rPr>
        <w:t>業調查竣事</w:t>
      </w:r>
      <w:r w:rsidRPr="00FE3444">
        <w:rPr>
          <w:rFonts w:ascii="Times New Roman"/>
          <w:spacing w:val="-4"/>
        </w:rPr>
        <w:t>，</w:t>
      </w:r>
      <w:r w:rsidR="000B2BC3" w:rsidRPr="00FE3444">
        <w:rPr>
          <w:rFonts w:hint="eastAsia"/>
          <w:bCs/>
          <w:spacing w:val="-4"/>
        </w:rPr>
        <w:t>發現</w:t>
      </w:r>
      <w:r w:rsidR="002964CA">
        <w:rPr>
          <w:rFonts w:hint="eastAsia"/>
          <w:bCs/>
          <w:spacing w:val="-4"/>
        </w:rPr>
        <w:t>澎湖縣政府及池東國小相關</w:t>
      </w:r>
      <w:r w:rsidR="00FE1F13" w:rsidRPr="00FE3444">
        <w:rPr>
          <w:rFonts w:ascii="Times New Roman" w:hint="eastAsia"/>
          <w:spacing w:val="-4"/>
        </w:rPr>
        <w:t>處置</w:t>
      </w:r>
      <w:r w:rsidR="00603609" w:rsidRPr="00FE3444">
        <w:rPr>
          <w:rFonts w:ascii="Times New Roman" w:hint="eastAsia"/>
          <w:spacing w:val="-4"/>
        </w:rPr>
        <w:t>確有下列違失</w:t>
      </w:r>
      <w:r w:rsidR="007666F5" w:rsidRPr="00FE3444">
        <w:rPr>
          <w:rFonts w:hint="eastAsia"/>
          <w:bCs/>
          <w:spacing w:val="-4"/>
        </w:rPr>
        <w:t>，應予糾正促其注意改善。茲臚列</w:t>
      </w:r>
      <w:r w:rsidR="007666F5" w:rsidRPr="00FE3444">
        <w:rPr>
          <w:rFonts w:hint="eastAsia"/>
          <w:bCs/>
          <w:color w:val="000000" w:themeColor="text1"/>
          <w:spacing w:val="-4"/>
        </w:rPr>
        <w:t>事實與理由</w:t>
      </w:r>
      <w:r w:rsidR="007666F5" w:rsidRPr="00FE3444">
        <w:rPr>
          <w:rFonts w:hint="eastAsia"/>
          <w:bCs/>
          <w:spacing w:val="-4"/>
        </w:rPr>
        <w:t>如下</w:t>
      </w:r>
      <w:r w:rsidR="00B83C6B" w:rsidRPr="00FE3444">
        <w:rPr>
          <w:rFonts w:hAnsi="標楷體" w:hint="eastAsia"/>
          <w:color w:val="000000"/>
          <w:spacing w:val="-4"/>
        </w:rPr>
        <w:t>：</w:t>
      </w: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p>
    <w:p w:rsidR="00565F52" w:rsidRPr="00565F52" w:rsidRDefault="00293C94" w:rsidP="00565F52">
      <w:pPr>
        <w:pStyle w:val="11"/>
        <w:topLinePunct/>
        <w:ind w:left="680" w:firstLine="633"/>
        <w:rPr>
          <w:b/>
        </w:rPr>
      </w:pPr>
      <w:bookmarkStart w:id="51" w:name="_Toc41484062"/>
      <w:r w:rsidRPr="00293C94">
        <w:rPr>
          <w:rFonts w:hAnsi="標楷體" w:hint="eastAsia"/>
          <w:b/>
          <w:spacing w:val="-12"/>
          <w:szCs w:val="32"/>
        </w:rPr>
        <w:t>澎</w:t>
      </w:r>
      <w:r w:rsidRPr="00293C94">
        <w:rPr>
          <w:rFonts w:hAnsiTheme="minorHAnsi" w:hint="eastAsia"/>
          <w:b/>
          <w:szCs w:val="22"/>
        </w:rPr>
        <w:t>湖縣教師專審會於108年3月26日依輔導小組之輔導報告，議決王師案輔導無改進成效，請縣府通知池東國小依規定辦理。池東國小於108年3月28日收到專審會審議決定後，於108年3月29日(週五)通知王師出席該校108年4月1日(週一)教評會，並未將輔導報告提供王</w:t>
      </w:r>
      <w:r w:rsidRPr="00293C94">
        <w:rPr>
          <w:rFonts w:hAnsiTheme="minorHAnsi" w:hint="eastAsia"/>
          <w:b/>
          <w:szCs w:val="22"/>
        </w:rPr>
        <w:lastRenderedPageBreak/>
        <w:t>師。教評會於4月1日決議「王師有關教學不力或無法勝任工作之事實認定構成教師法第14條第1項第14款之要件規定並同意核予解聘處分」，該校於108年4月9日將該決議通知王師，澎湖縣政府於108年4月23日函復池東國小「核准王師解聘」。該校教評會僅給王師2日(週末假日)就審期間，且未將輔導報告提供王師，在王師不知輔導報告所載內容、資訊不足、</w:t>
      </w:r>
      <w:r w:rsidRPr="00293C94">
        <w:rPr>
          <w:rFonts w:hAnsiTheme="minorHAnsi"/>
          <w:b/>
          <w:szCs w:val="22"/>
        </w:rPr>
        <w:t>倉促就審</w:t>
      </w:r>
      <w:r w:rsidRPr="00293C94">
        <w:rPr>
          <w:rFonts w:hAnsiTheme="minorHAnsi" w:hint="eastAsia"/>
          <w:b/>
          <w:szCs w:val="22"/>
        </w:rPr>
        <w:t>、無從提出完整答辯之情形下</w:t>
      </w:r>
      <w:r w:rsidRPr="00293C94">
        <w:rPr>
          <w:rFonts w:hAnsiTheme="minorHAnsi"/>
          <w:b/>
          <w:szCs w:val="22"/>
        </w:rPr>
        <w:t>，</w:t>
      </w:r>
      <w:r w:rsidRPr="00293C94">
        <w:rPr>
          <w:rFonts w:hAnsiTheme="minorHAnsi" w:hint="eastAsia"/>
          <w:b/>
          <w:szCs w:val="22"/>
        </w:rPr>
        <w:t>教評會</w:t>
      </w:r>
      <w:r w:rsidRPr="00293C94">
        <w:rPr>
          <w:rFonts w:hAnsiTheme="minorHAnsi"/>
          <w:b/>
          <w:szCs w:val="22"/>
        </w:rPr>
        <w:t>率然作出</w:t>
      </w:r>
      <w:r w:rsidRPr="00293C94">
        <w:rPr>
          <w:rFonts w:hAnsiTheme="minorHAnsi" w:hint="eastAsia"/>
          <w:b/>
          <w:szCs w:val="22"/>
        </w:rPr>
        <w:t>「核予解聘處分」之決議，其審議教師解聘程序與行政程序法、「</w:t>
      </w:r>
      <w:r w:rsidRPr="00293C94">
        <w:rPr>
          <w:rFonts w:hAnsiTheme="minorHAnsi"/>
          <w:b/>
          <w:szCs w:val="22"/>
        </w:rPr>
        <w:t>高級中等以下學校教師評審委員會設置辦法</w:t>
      </w:r>
      <w:r w:rsidRPr="00293C94">
        <w:rPr>
          <w:rFonts w:hAnsiTheme="minorHAnsi" w:hint="eastAsia"/>
          <w:b/>
          <w:szCs w:val="22"/>
        </w:rPr>
        <w:t>」所定「應給予當事人陳述意見之機會」不符，亦與教育部103年函文「</w:t>
      </w:r>
      <w:r w:rsidRPr="00293C94">
        <w:rPr>
          <w:rFonts w:hAnsiTheme="minorHAnsi"/>
          <w:b/>
          <w:szCs w:val="22"/>
        </w:rPr>
        <w:t>通知當事人到場陳述意見應遵循之答辯期限(或就審期間)以7日為原則</w:t>
      </w:r>
      <w:r>
        <w:rPr>
          <w:rFonts w:hAnsiTheme="minorHAnsi" w:hint="eastAsia"/>
          <w:b/>
          <w:szCs w:val="22"/>
        </w:rPr>
        <w:t>」有違，實有</w:t>
      </w:r>
      <w:r w:rsidRPr="00293C94">
        <w:rPr>
          <w:rFonts w:hAnsiTheme="minorHAnsi" w:hint="eastAsia"/>
          <w:b/>
          <w:szCs w:val="22"/>
        </w:rPr>
        <w:t>瑕疵。該校未踐行正當法律程序，</w:t>
      </w:r>
      <w:r>
        <w:rPr>
          <w:rFonts w:hAnsiTheme="minorHAnsi" w:hint="eastAsia"/>
          <w:b/>
          <w:szCs w:val="22"/>
        </w:rPr>
        <w:t>有損</w:t>
      </w:r>
      <w:r w:rsidRPr="00293C94">
        <w:rPr>
          <w:rFonts w:hAnsiTheme="minorHAnsi" w:hint="eastAsia"/>
          <w:b/>
          <w:szCs w:val="22"/>
        </w:rPr>
        <w:t>王師</w:t>
      </w:r>
      <w:r>
        <w:rPr>
          <w:rFonts w:hAnsiTheme="minorHAnsi" w:hint="eastAsia"/>
          <w:b/>
          <w:szCs w:val="22"/>
        </w:rPr>
        <w:t>之工作權利，縣府竟予核准，均有違失。王師解聘處分既有</w:t>
      </w:r>
      <w:r w:rsidRPr="00293C94">
        <w:rPr>
          <w:rFonts w:hAnsiTheme="minorHAnsi" w:hint="eastAsia"/>
          <w:b/>
          <w:szCs w:val="22"/>
        </w:rPr>
        <w:t>程序瑕疵，該府及該校應</w:t>
      </w:r>
      <w:r>
        <w:rPr>
          <w:rFonts w:hAnsiTheme="minorHAnsi" w:hint="eastAsia"/>
          <w:b/>
          <w:szCs w:val="22"/>
        </w:rPr>
        <w:t>依法處理</w:t>
      </w:r>
      <w:r w:rsidRPr="00293C94">
        <w:rPr>
          <w:rFonts w:hAnsiTheme="minorHAnsi" w:hint="eastAsia"/>
          <w:b/>
          <w:szCs w:val="22"/>
        </w:rPr>
        <w:t>，以符正當法律程序，保障王師工作權益</w:t>
      </w:r>
      <w:bookmarkEnd w:id="51"/>
      <w:r w:rsidR="00565F52">
        <w:rPr>
          <w:rFonts w:hint="eastAsia"/>
          <w:b/>
        </w:rPr>
        <w:t>：</w:t>
      </w:r>
    </w:p>
    <w:p w:rsidR="00250A8F" w:rsidRPr="00293C94" w:rsidRDefault="00250A8F" w:rsidP="00293C94">
      <w:pPr>
        <w:pStyle w:val="2"/>
        <w:rPr>
          <w:b w:val="0"/>
          <w:spacing w:val="-12"/>
          <w:szCs w:val="32"/>
        </w:rPr>
      </w:pPr>
      <w:bookmarkStart w:id="52" w:name="_Toc40798077"/>
      <w:bookmarkStart w:id="53" w:name="_Toc41484063"/>
      <w:r w:rsidRPr="00293C94">
        <w:rPr>
          <w:rFonts w:hint="eastAsia"/>
          <w:b w:val="0"/>
        </w:rPr>
        <w:t>行政程序法第102條本文規定：「行政機關作成限制或剝奪人民自由或權利之行政處分前，除已依第三十九條規定，通知處分相對人陳述意見，或決定舉行聽證者外，應給予該處分相對人陳述意見之機會。」「</w:t>
      </w:r>
      <w:r w:rsidRPr="00293C94">
        <w:rPr>
          <w:b w:val="0"/>
        </w:rPr>
        <w:t>高級中等以下學校教師評審委員會設置辦法</w:t>
      </w:r>
      <w:r w:rsidRPr="00293C94">
        <w:rPr>
          <w:rFonts w:hint="eastAsia"/>
          <w:b w:val="0"/>
        </w:rPr>
        <w:t>」第2條第1項第3款規定：「高級中等以下學校教師評審委員會 (以下簡稱本會) 之任務如下：</w:t>
      </w:r>
      <w:r w:rsidRPr="00293C94">
        <w:rPr>
          <w:b w:val="0"/>
        </w:rPr>
        <w:t>…</w:t>
      </w:r>
      <w:r w:rsidRPr="00293C94">
        <w:rPr>
          <w:rFonts w:hint="eastAsia"/>
          <w:b w:val="0"/>
        </w:rPr>
        <w:t>.三、關於教師解聘、停聘及不續聘之審議事項。」同辦法</w:t>
      </w:r>
      <w:r w:rsidRPr="00293C94">
        <w:rPr>
          <w:b w:val="0"/>
        </w:rPr>
        <w:t>第10條第1項規定：「本會審查第二條第一項第三款至第五款事項時，應給予當事人陳述意見之機會。」</w:t>
      </w:r>
      <w:r w:rsidRPr="00293C94">
        <w:rPr>
          <w:rFonts w:hint="eastAsia"/>
          <w:b w:val="0"/>
        </w:rPr>
        <w:t>「處理高級中等以下學校不適任教師應行注意事項」第5點(三)、2規定規定：「學校應於收到主管機關通知後5日內提教評會審議」。教育部103年4月23日臺教授國部字第1030039021號函文：查高級中等以下學校教師評審委</w:t>
      </w:r>
      <w:r w:rsidRPr="00293C94">
        <w:rPr>
          <w:rFonts w:hint="eastAsia"/>
          <w:b w:val="0"/>
        </w:rPr>
        <w:lastRenderedPageBreak/>
        <w:t>員會設置辦法第2條第1項規定略以：「高級中等以下學校教師評審委員會(以下簡稱本會)之任務如下：……三、關於教師解聘、停聘及不續聘之審議事項。……」同辦法第10條第1項復規定：「本會審查第二條第一項第三款至第五款事項時，應給予當事人陳述意見之機會。」經本部邀集相關單位及學者專家等就監察院所提審核意見召開會議積極研討後認基於為期減少程序瑕疵及申訴情形，宜明確規範相當期限之答辯期限(或就審期間)，以使當事人具備充分陳述意見之機會，經參酌現行行政法規就有關教評會審查教師解聘、停聘及不續聘之審議事項，通知當事人到場陳述意見應遵循之答辯期限(或就審期間)以7日為原則。」</w:t>
      </w:r>
      <w:bookmarkEnd w:id="52"/>
      <w:bookmarkEnd w:id="53"/>
    </w:p>
    <w:p w:rsidR="00250A8F" w:rsidRPr="00293C94" w:rsidRDefault="00250A8F" w:rsidP="00293C94">
      <w:pPr>
        <w:pStyle w:val="2"/>
        <w:rPr>
          <w:b w:val="0"/>
        </w:rPr>
      </w:pPr>
      <w:bookmarkStart w:id="54" w:name="_Toc40798078"/>
      <w:bookmarkStart w:id="55" w:name="_Toc41484064"/>
      <w:r w:rsidRPr="00293C94">
        <w:rPr>
          <w:rFonts w:hAnsi="標楷體" w:hint="eastAsia"/>
          <w:b w:val="0"/>
          <w:spacing w:val="-12"/>
          <w:szCs w:val="32"/>
        </w:rPr>
        <w:t>關於主管機關接受學校申請處理不適任教師之輔導，「處理高級中等以下學校不適任教師應行注意事項」第5點規定如下：</w:t>
      </w:r>
      <w:r w:rsidRPr="00293C94">
        <w:rPr>
          <w:rFonts w:hint="eastAsia"/>
          <w:b w:val="0"/>
        </w:rPr>
        <w:t>「學校教師有疑似教師法第14條第1項第14款教學不力或不能勝任工作有具體事實之情事，依下列流程辦理：……（二）輔導期：學校或專審會依前款第6目規定認為有輔導之必要者，依下列原則輔導之：…… 2.學校向主管機關申請協助輔導者：（1）主管機關應於接獲學校申請後十日內，提專審會決定是否受理。（2）專審會認為有輔導必要者，應組成2人或3人之輔導小組進行輔導；輔導小組成員中，申請學校之教師至多1人得參與輔導。……4.學校或專審會於輔導期間，應不定期派員了解不適任教師教學改善情形並作成紀錄。5.輔導期程以2個月為原則，並得視輔導對象個案情形或參酌專家建議予以延長，最長以1個月為限。6.輔導期間，當事人及其服務之學校或單位應予配合，並提供相關資料及其他必要之協助。7.有下列情形之一者，視同輔導無改進成</w:t>
      </w:r>
      <w:r w:rsidRPr="00293C94">
        <w:rPr>
          <w:rFonts w:hint="eastAsia"/>
          <w:b w:val="0"/>
        </w:rPr>
        <w:lastRenderedPageBreak/>
        <w:t>效：（1）經學校或專審會調查屬實，啟動輔導機制而拒絕輔導。（2）經學校或專審會調查屬實，啟動輔導機制，以曠課或曠職方式避拒輔導計畫之實施。（3）經學校或專審會調查屬實，啟動輔導機制，接受輔導期間，出席輔導會議未達三分之二、不配合入班觀察或有其他輔導小組認定具態度消極情事。（4）同一事由曾經輔導期輔導，並經認定具改進成效後3年內再犯。（三）評議期：……2.專審會依第1款第6目規定認為無需輔導，或輔導期程屆滿時，其輔導結果並無改進成效者，經專審會審議決定後，學校應於收到主管機關通知後5日內提教評會審議。3.學校教評會作成解聘、停聘或不續聘之決議後，學校應自決議作成之日起10日內，檢附前目所定無需輔導，或經輔導後仍無改進成效之紀錄、教評會會議紀錄、具體事實表及相關資料等，報主管機關核准，並同時以書面附理由通知當事人。」</w:t>
      </w:r>
      <w:bookmarkEnd w:id="54"/>
      <w:bookmarkEnd w:id="55"/>
    </w:p>
    <w:p w:rsidR="00250A8F" w:rsidRPr="00293C94" w:rsidRDefault="00250A8F" w:rsidP="00293C94">
      <w:pPr>
        <w:pStyle w:val="2"/>
        <w:rPr>
          <w:b w:val="0"/>
        </w:rPr>
      </w:pPr>
      <w:bookmarkStart w:id="56" w:name="_Toc40798079"/>
      <w:bookmarkStart w:id="57" w:name="_Toc41484065"/>
      <w:r w:rsidRPr="00293C94">
        <w:rPr>
          <w:rFonts w:hint="eastAsia"/>
          <w:b w:val="0"/>
        </w:rPr>
        <w:t>澎湖縣教師專審會於108年3月26日依輔導小組之輔導報告，議決王師案輔導無改進成效，請縣府通知池東國小依規定辦理：</w:t>
      </w:r>
      <w:bookmarkEnd w:id="56"/>
      <w:bookmarkEnd w:id="57"/>
    </w:p>
    <w:p w:rsidR="00250A8F" w:rsidRPr="00293C94" w:rsidRDefault="000A40AE" w:rsidP="00293C94">
      <w:pPr>
        <w:pStyle w:val="3"/>
      </w:pPr>
      <w:r>
        <w:rPr>
          <w:rFonts w:hint="eastAsia"/>
        </w:rPr>
        <w:t>澎湖縣教師專審會之輔導小組成員為：林○○</w:t>
      </w:r>
      <w:r w:rsidR="00250A8F" w:rsidRPr="00293C94">
        <w:rPr>
          <w:rFonts w:hint="eastAsia"/>
        </w:rPr>
        <w:t>校長(</w:t>
      </w:r>
      <w:r>
        <w:rPr>
          <w:rFonts w:hint="eastAsia"/>
        </w:rPr>
        <w:t>澎湖縣馬公市○○</w:t>
      </w:r>
      <w:r w:rsidR="00250A8F" w:rsidRPr="00293C94">
        <w:rPr>
          <w:rFonts w:hint="eastAsia"/>
        </w:rPr>
        <w:t>國小，具幼教專長)</w:t>
      </w:r>
      <w:r>
        <w:rPr>
          <w:rFonts w:hint="eastAsia"/>
        </w:rPr>
        <w:t>、邱○○</w:t>
      </w:r>
      <w:r w:rsidR="00250A8F" w:rsidRPr="00293C94">
        <w:rPr>
          <w:rFonts w:hint="eastAsia"/>
        </w:rPr>
        <w:t>主任(臺南市立</w:t>
      </w:r>
      <w:r>
        <w:rPr>
          <w:rFonts w:hint="eastAsia"/>
        </w:rPr>
        <w:t>○○</w:t>
      </w:r>
      <w:r w:rsidR="00250A8F" w:rsidRPr="00293C94">
        <w:rPr>
          <w:rFonts w:hint="eastAsia"/>
        </w:rPr>
        <w:t>小學，教育部處理不適任教師人才資料庫輔導員)</w:t>
      </w:r>
      <w:r>
        <w:rPr>
          <w:rFonts w:hint="eastAsia"/>
        </w:rPr>
        <w:t>、賴○○</w:t>
      </w:r>
      <w:r w:rsidR="00250A8F" w:rsidRPr="00293C94">
        <w:rPr>
          <w:rFonts w:hint="eastAsia"/>
        </w:rPr>
        <w:t>教師(教育部處理不適任教師人才資料庫輔導員)，該小組於108年3月25日完稱輔導報告，輔導結論建議為「有教學不力之具體事實，經輔導後無改進成效。」澎湖縣教師專審會於108年3月26日議決王師案輔導無改進成效，請縣府通知池東國小依規定辦理。</w:t>
      </w:r>
    </w:p>
    <w:p w:rsidR="00250A8F" w:rsidRPr="00293C94" w:rsidRDefault="00250A8F" w:rsidP="00293C94">
      <w:pPr>
        <w:pStyle w:val="3"/>
      </w:pPr>
      <w:r w:rsidRPr="00293C94">
        <w:rPr>
          <w:rFonts w:hint="eastAsia"/>
        </w:rPr>
        <w:t>輔導報告之成效評估如下：</w:t>
      </w:r>
    </w:p>
    <w:p w:rsidR="00250A8F" w:rsidRPr="00293C94" w:rsidRDefault="00250A8F" w:rsidP="00293C94">
      <w:pPr>
        <w:pStyle w:val="4"/>
      </w:pPr>
      <w:r w:rsidRPr="00293C94">
        <w:rPr>
          <w:rFonts w:hint="eastAsia"/>
        </w:rPr>
        <w:t>當事人自始至終懷疑澎湖縣教師專業審查委員</w:t>
      </w:r>
      <w:r w:rsidRPr="00293C94">
        <w:rPr>
          <w:rFonts w:hint="eastAsia"/>
        </w:rPr>
        <w:lastRenderedPageBreak/>
        <w:t>會已成立之事實，並不斷質疑輔導小組之專業，難以誠心接受輔導。輔導小組雖然發揮及大耐心與包容，持續、不放棄地努力嘗試輔導，但當事人始終態度消極，終難有成效。</w:t>
      </w:r>
    </w:p>
    <w:p w:rsidR="00250A8F" w:rsidRPr="00293C94" w:rsidRDefault="00250A8F" w:rsidP="00293C94">
      <w:pPr>
        <w:pStyle w:val="4"/>
      </w:pPr>
      <w:r w:rsidRPr="00293C94">
        <w:rPr>
          <w:rFonts w:hint="eastAsia"/>
        </w:rPr>
        <w:t>當事人從不認為其有調查報告中所提的缺失，主張那些都是他人的造誣，不停地質疑調查不公。雖經輔導小組深度對談、提醒與鼓勵，但當事人仍無法且不願真正面對問題，故也無法有所改善。</w:t>
      </w:r>
    </w:p>
    <w:p w:rsidR="00250A8F" w:rsidRPr="00293C94" w:rsidRDefault="00250A8F" w:rsidP="00293C94">
      <w:pPr>
        <w:pStyle w:val="4"/>
      </w:pPr>
      <w:r w:rsidRPr="00293C94">
        <w:rPr>
          <w:rFonts w:hint="eastAsia"/>
        </w:rPr>
        <w:t>從澎湖縣教育處各相關業務人員至專審會、調查委員、輔導委員與申請人，都被當事人視為霸凌者，致當事人經常做出錯誤解讀，表現出不友善的態度，也讓輔導過程備感艱辛、難現成效。(4)當事人態度經常反覆，高興承諾的事情，不久(甚至隔天)立刻就變了調，並以攻擊性或貶抑字眼形容(如：強制輔導、教育處請來的打手)，來扭曲事實。</w:t>
      </w:r>
    </w:p>
    <w:p w:rsidR="00250A8F" w:rsidRPr="00293C94" w:rsidRDefault="00250A8F" w:rsidP="00293C94">
      <w:pPr>
        <w:pStyle w:val="4"/>
      </w:pPr>
      <w:r w:rsidRPr="00293C94">
        <w:rPr>
          <w:rFonts w:hint="eastAsia"/>
        </w:rPr>
        <w:t>當事人習慣性地會把過失歸責於他人─都是他人造成的，雖然輔導小組不惜冒著激怒當事人的情況下，不斷嘗試讓當事人自省問題所在，無奈當事人依然堅信是他人造成的，難以撼動！</w:t>
      </w:r>
    </w:p>
    <w:p w:rsidR="00250A8F" w:rsidRPr="00293C94" w:rsidRDefault="00250A8F" w:rsidP="00293C94">
      <w:pPr>
        <w:pStyle w:val="4"/>
      </w:pPr>
      <w:r w:rsidRPr="00293C94">
        <w:rPr>
          <w:rFonts w:hint="eastAsia"/>
        </w:rPr>
        <w:t>有關當事人教學行為失當部分，輔導小組雖明確地指導當事人於課程與教學內涵之具體做法，惟當事人依然故我，毫無改善。至於協同教學部分，在輔導小組提醒當事人應依照幼兒園教保活動課程大綱之精神實施，然當事人不論輔</w:t>
      </w:r>
      <w:r w:rsidR="000A40AE">
        <w:rPr>
          <w:rFonts w:hint="eastAsia"/>
        </w:rPr>
        <w:t>導小組是否在場，均不見其主動協同教學，顯少加入幼兒學習或協同高○</w:t>
      </w:r>
      <w:r w:rsidRPr="00293C94">
        <w:rPr>
          <w:rFonts w:hint="eastAsia"/>
        </w:rPr>
        <w:t>雙老師教學，難以提供幼兒完整的照顧與學習，確仍有明顯損害學生學習權益之情事。</w:t>
      </w:r>
    </w:p>
    <w:p w:rsidR="00250A8F" w:rsidRPr="00293C94" w:rsidRDefault="00250A8F" w:rsidP="00293C94">
      <w:pPr>
        <w:pStyle w:val="2"/>
        <w:rPr>
          <w:rFonts w:hAnsi="標楷體"/>
          <w:b w:val="0"/>
          <w:spacing w:val="-12"/>
          <w:szCs w:val="32"/>
        </w:rPr>
      </w:pPr>
      <w:bookmarkStart w:id="58" w:name="_Toc40798080"/>
      <w:bookmarkStart w:id="59" w:name="_Toc41484066"/>
      <w:r w:rsidRPr="00293C94">
        <w:rPr>
          <w:rFonts w:hint="eastAsia"/>
          <w:b w:val="0"/>
        </w:rPr>
        <w:lastRenderedPageBreak/>
        <w:t>澎湖縣政府於108年3月28日收到專審會審議決定後，竟於108年3月29日(</w:t>
      </w:r>
      <w:r w:rsidR="00293C94">
        <w:rPr>
          <w:rFonts w:hint="eastAsia"/>
          <w:b w:val="0"/>
        </w:rPr>
        <w:t>週</w:t>
      </w:r>
      <w:r w:rsidRPr="00293C94">
        <w:rPr>
          <w:rFonts w:hint="eastAsia"/>
          <w:b w:val="0"/>
        </w:rPr>
        <w:t>五)上午9時50分通知王師出席該校108年4月1日(</w:t>
      </w:r>
      <w:r w:rsidR="00293C94">
        <w:rPr>
          <w:rFonts w:hint="eastAsia"/>
          <w:b w:val="0"/>
        </w:rPr>
        <w:t>週</w:t>
      </w:r>
      <w:r w:rsidRPr="00293C94">
        <w:rPr>
          <w:rFonts w:hint="eastAsia"/>
          <w:b w:val="0"/>
        </w:rPr>
        <w:t>一)教評會，且未將輔導報告提供王師，教評會在王師僅有2假日就審期間、不知輔導報告所載內容、資訊不足、</w:t>
      </w:r>
      <w:r w:rsidRPr="00293C94">
        <w:rPr>
          <w:b w:val="0"/>
        </w:rPr>
        <w:t>倉促就審之情形下，於</w:t>
      </w:r>
      <w:r w:rsidRPr="00293C94">
        <w:rPr>
          <w:rFonts w:hint="eastAsia"/>
          <w:b w:val="0"/>
        </w:rPr>
        <w:t>4月1日</w:t>
      </w:r>
      <w:r w:rsidRPr="00293C94">
        <w:rPr>
          <w:b w:val="0"/>
        </w:rPr>
        <w:t>因資訊不全而率然作出</w:t>
      </w:r>
      <w:r w:rsidRPr="00293C94">
        <w:rPr>
          <w:rFonts w:hint="eastAsia"/>
          <w:b w:val="0"/>
        </w:rPr>
        <w:t>決議：「王師有關教學不力或無法勝任工作之事實認定構成教師法第14條第1項第14款之要件規定並同意核予解聘處分」</w:t>
      </w:r>
      <w:r w:rsidR="00293C94">
        <w:rPr>
          <w:rFonts w:hint="eastAsia"/>
          <w:b w:val="0"/>
        </w:rPr>
        <w:t>，其決議程序與上開就審期間及應給予陳述意見機會之規定不符，有</w:t>
      </w:r>
      <w:r w:rsidRPr="00293C94">
        <w:rPr>
          <w:rFonts w:hint="eastAsia"/>
          <w:b w:val="0"/>
        </w:rPr>
        <w:t>程序瑕疵。該校於108年4月9日將該決議通知王師，縣府於108年4月23日函復池東國小「核准王師解聘」。該校未踐行正當法律程序，</w:t>
      </w:r>
      <w:r w:rsidR="00293C94">
        <w:rPr>
          <w:rFonts w:hint="eastAsia"/>
          <w:b w:val="0"/>
        </w:rPr>
        <w:t>有損王師</w:t>
      </w:r>
      <w:r w:rsidRPr="00293C94">
        <w:rPr>
          <w:rFonts w:hint="eastAsia"/>
          <w:b w:val="0"/>
        </w:rPr>
        <w:t>之工作權利，縣府竟予核准，均有違失</w:t>
      </w:r>
      <w:r w:rsidRPr="00293C94">
        <w:rPr>
          <w:rFonts w:asciiTheme="minorHAnsi" w:eastAsiaTheme="minorEastAsia" w:cstheme="minorBidi" w:hint="eastAsia"/>
          <w:b w:val="0"/>
          <w:kern w:val="2"/>
        </w:rPr>
        <w:t>：</w:t>
      </w:r>
      <w:bookmarkEnd w:id="58"/>
      <w:bookmarkEnd w:id="59"/>
    </w:p>
    <w:p w:rsidR="00250A8F" w:rsidRPr="00293C94" w:rsidRDefault="00250A8F" w:rsidP="00293C94">
      <w:pPr>
        <w:pStyle w:val="3"/>
      </w:pPr>
      <w:r w:rsidRPr="00293C94">
        <w:rPr>
          <w:rFonts w:hint="eastAsia"/>
        </w:rPr>
        <w:t>澎湖縣政府於108年3月28日函知池東國小，請該校於收到該函之次日起5日內提報該校教評會並參酌該縣專審會審議決定進行審議。</w:t>
      </w:r>
    </w:p>
    <w:p w:rsidR="00250A8F" w:rsidRPr="00293C94" w:rsidRDefault="00250A8F" w:rsidP="00293C94">
      <w:pPr>
        <w:pStyle w:val="3"/>
      </w:pPr>
      <w:r w:rsidRPr="00293C94">
        <w:rPr>
          <w:rFonts w:hint="eastAsia"/>
        </w:rPr>
        <w:t>池東國小於108年3月29日(週五)澎池東小人字第1080100046號函通知王師「108年4月1日召開該校107學年度第3次教評會」，該函經王師於當日上午9時50分簽收。</w:t>
      </w:r>
    </w:p>
    <w:p w:rsidR="00250A8F" w:rsidRPr="00293C94" w:rsidRDefault="00250A8F" w:rsidP="00293C94">
      <w:pPr>
        <w:pStyle w:val="3"/>
      </w:pPr>
      <w:r w:rsidRPr="00293C94">
        <w:rPr>
          <w:rFonts w:hint="eastAsia"/>
        </w:rPr>
        <w:t>該校未將輔導報告提供王師。</w:t>
      </w:r>
    </w:p>
    <w:p w:rsidR="00250A8F" w:rsidRPr="00293C94" w:rsidRDefault="00250A8F" w:rsidP="00293C94">
      <w:pPr>
        <w:pStyle w:val="3"/>
      </w:pPr>
      <w:r w:rsidRPr="00293C94">
        <w:rPr>
          <w:rFonts w:hint="eastAsia"/>
        </w:rPr>
        <w:t>池東國小108年4月1日(週一)107學年度第3次教評會全體委員7</w:t>
      </w:r>
      <w:r w:rsidR="000A40AE">
        <w:rPr>
          <w:rFonts w:hint="eastAsia"/>
        </w:rPr>
        <w:t>人出席，翁○○委員與王○○</w:t>
      </w:r>
      <w:r w:rsidRPr="00293C94">
        <w:rPr>
          <w:rFonts w:hint="eastAsia"/>
        </w:rPr>
        <w:t>委員經議決迴避後，由5名委員無記名投票並全數同意「王師有關教學不力或無法勝任工作之事實認定構成教師法第14條第1項第14款之要件規定並同意核予解聘處分」。</w:t>
      </w:r>
    </w:p>
    <w:p w:rsidR="00250A8F" w:rsidRPr="00293C94" w:rsidRDefault="00250A8F" w:rsidP="00293C94">
      <w:pPr>
        <w:pStyle w:val="3"/>
      </w:pPr>
      <w:r w:rsidRPr="00293C94">
        <w:rPr>
          <w:rFonts w:hint="eastAsia"/>
        </w:rPr>
        <w:t>池東國小108年4月9日以澎池東小人字第1080100048號函文通知王師「台端行為涉嫌違反教師法第14條第1項第14款前段『教學不力或不能勝</w:t>
      </w:r>
      <w:r w:rsidRPr="00293C94">
        <w:rPr>
          <w:rFonts w:hint="eastAsia"/>
        </w:rPr>
        <w:lastRenderedPageBreak/>
        <w:t>任工作有具體事實』要件，經本校教師評審委員會決議予以台端解聘之處分，並另函報澎湖縣政府核准後辦理」。</w:t>
      </w:r>
    </w:p>
    <w:p w:rsidR="00250A8F" w:rsidRPr="00293C94" w:rsidRDefault="00250A8F" w:rsidP="00293C94">
      <w:pPr>
        <w:pStyle w:val="3"/>
      </w:pPr>
      <w:r w:rsidRPr="00293C94">
        <w:rPr>
          <w:rFonts w:hint="eastAsia"/>
        </w:rPr>
        <w:t>澎湖縣政府108年4月23日以府教學字第1080022102號函復池東國小「核准王師解聘」。</w:t>
      </w:r>
    </w:p>
    <w:p w:rsidR="00250A8F" w:rsidRPr="00293C94" w:rsidRDefault="00250A8F" w:rsidP="00293C94">
      <w:pPr>
        <w:pStyle w:val="3"/>
      </w:pPr>
      <w:r w:rsidRPr="00293C94">
        <w:rPr>
          <w:rFonts w:hint="eastAsia"/>
        </w:rPr>
        <w:t>池東國小108年4月29日以澎池東小人字第10801000063號函文通知王師「台端因違反教師法第14條第1項第14款前段『教學不力或不能勝任工作有具體事實』案，業經報奉澎湖縣政府核准，自本函送達之翌日起解聘生效」。</w:t>
      </w:r>
    </w:p>
    <w:p w:rsidR="00250A8F" w:rsidRPr="00293C94" w:rsidRDefault="00250A8F" w:rsidP="00293C94">
      <w:pPr>
        <w:pStyle w:val="3"/>
      </w:pPr>
      <w:r w:rsidRPr="00293C94">
        <w:rPr>
          <w:rFonts w:hint="eastAsia"/>
        </w:rPr>
        <w:t>據上，澎湖縣政府於108年3月28日收到專審會審議決定後，竟於108年3月29日(週五)上午9時50分通知王師出席該校108年4月1日(週一)教評會，且未將輔導報告提供王師，教評會在王師僅有2假日就審期間、不知輔導報告所載內容、資訊不足、</w:t>
      </w:r>
      <w:r w:rsidRPr="00293C94">
        <w:t>倉促就審之情形下，於</w:t>
      </w:r>
      <w:r w:rsidRPr="00293C94">
        <w:rPr>
          <w:rFonts w:hint="eastAsia"/>
        </w:rPr>
        <w:t>4月1日</w:t>
      </w:r>
      <w:r w:rsidRPr="00293C94">
        <w:t>因資訊不全而率然作出</w:t>
      </w:r>
      <w:r w:rsidRPr="00293C94">
        <w:rPr>
          <w:rFonts w:hint="eastAsia"/>
        </w:rPr>
        <w:t>決議：「王師有關教學不力或無法勝任工作之事實認定構成教師法第14條第1項第14款之要件規定並同意核予解聘處分」</w:t>
      </w:r>
      <w:r w:rsidR="00293C94">
        <w:rPr>
          <w:rFonts w:hint="eastAsia"/>
        </w:rPr>
        <w:t>，其決議程序與上開就審期間及應給予陳述意見機會之規定不符，有</w:t>
      </w:r>
      <w:r w:rsidRPr="00293C94">
        <w:rPr>
          <w:rFonts w:hint="eastAsia"/>
        </w:rPr>
        <w:t>程序瑕疵。該校於108年4月9日將該決議通知王師，縣府於108年4月23日函復池東國小「核准王師解聘」。該校未踐行正當法律程序，</w:t>
      </w:r>
      <w:r w:rsidR="00293C94">
        <w:rPr>
          <w:rFonts w:hint="eastAsia"/>
        </w:rPr>
        <w:t>有損</w:t>
      </w:r>
      <w:r w:rsidRPr="00293C94">
        <w:rPr>
          <w:rFonts w:hint="eastAsia"/>
        </w:rPr>
        <w:t>王師</w:t>
      </w:r>
      <w:r w:rsidR="00293C94">
        <w:rPr>
          <w:rFonts w:hint="eastAsia"/>
        </w:rPr>
        <w:t>之工作權利，縣府竟予核准，均有</w:t>
      </w:r>
      <w:r w:rsidRPr="00293C94">
        <w:rPr>
          <w:rFonts w:hint="eastAsia"/>
        </w:rPr>
        <w:t>違失。</w:t>
      </w:r>
    </w:p>
    <w:p w:rsidR="00492215" w:rsidRPr="005A2449" w:rsidRDefault="00250A8F" w:rsidP="00293C94">
      <w:pPr>
        <w:pStyle w:val="2"/>
        <w:rPr>
          <w:rFonts w:ascii="Times New Roman"/>
        </w:rPr>
      </w:pPr>
      <w:bookmarkStart w:id="60" w:name="_Toc37835546"/>
      <w:bookmarkStart w:id="61" w:name="_Toc40798081"/>
      <w:bookmarkStart w:id="62" w:name="_Toc41484067"/>
      <w:bookmarkEnd w:id="60"/>
      <w:r w:rsidRPr="00293C94">
        <w:rPr>
          <w:rFonts w:hint="eastAsia"/>
          <w:b w:val="0"/>
        </w:rPr>
        <w:t>綜上，</w:t>
      </w:r>
      <w:r w:rsidRPr="00293C94">
        <w:rPr>
          <w:rFonts w:hAnsi="標楷體" w:hint="eastAsia"/>
          <w:b w:val="0"/>
          <w:spacing w:val="-12"/>
          <w:szCs w:val="32"/>
        </w:rPr>
        <w:t>澎</w:t>
      </w:r>
      <w:r w:rsidRPr="00293C94">
        <w:rPr>
          <w:rFonts w:hint="eastAsia"/>
          <w:b w:val="0"/>
        </w:rPr>
        <w:t>湖縣教師專審會於108年3月26日依輔導小組之輔導報告，議決王師案輔導無改進成效，請縣府通知池東國小依規定辦理。池東國小於108年3月28日收到專審會審議決定後，於108年3月29日(週五)通知王師出席該校108年4月1日(週一)教評會，並未將輔導報告提供王師。教評會於4月1日決議「王師有關教學</w:t>
      </w:r>
      <w:r w:rsidRPr="00293C94">
        <w:rPr>
          <w:rFonts w:hint="eastAsia"/>
          <w:b w:val="0"/>
        </w:rPr>
        <w:lastRenderedPageBreak/>
        <w:t>不力或無法勝任工作之事實認定構成教師法第14條第1項第14款之要件規定並同意核予解聘處分」，該校於108年4月9日將該決議通知王師，澎湖縣政府於108年4月23日函復池東國小「核准王師解聘」。經查，行政程序法第102條本文規定：「行政機關作成限制或剝奪人民自由或權利之行政處分前，除已依第3</w:t>
      </w:r>
      <w:r w:rsidRPr="00293C94">
        <w:rPr>
          <w:b w:val="0"/>
        </w:rPr>
        <w:t>9</w:t>
      </w:r>
      <w:r w:rsidRPr="00293C94">
        <w:rPr>
          <w:rFonts w:hint="eastAsia"/>
          <w:b w:val="0"/>
        </w:rPr>
        <w:t>條規定，通知處分相對人陳述意見，或決定舉行聽證者外，應給予該處分相對人陳述意見之機會。」「</w:t>
      </w:r>
      <w:r w:rsidRPr="00293C94">
        <w:rPr>
          <w:b w:val="0"/>
        </w:rPr>
        <w:t>高級中等以下學校教師評審委員會設置辦法</w:t>
      </w:r>
      <w:r w:rsidRPr="00293C94">
        <w:rPr>
          <w:rFonts w:hint="eastAsia"/>
          <w:b w:val="0"/>
        </w:rPr>
        <w:t>」</w:t>
      </w:r>
      <w:r w:rsidRPr="00293C94">
        <w:rPr>
          <w:b w:val="0"/>
        </w:rPr>
        <w:t>第10條第1項規定：「本會審查第</w:t>
      </w:r>
      <w:r w:rsidRPr="00293C94">
        <w:rPr>
          <w:rFonts w:hint="eastAsia"/>
          <w:b w:val="0"/>
        </w:rPr>
        <w:t>2</w:t>
      </w:r>
      <w:r w:rsidRPr="00293C94">
        <w:rPr>
          <w:b w:val="0"/>
        </w:rPr>
        <w:t>條第</w:t>
      </w:r>
      <w:r w:rsidRPr="00293C94">
        <w:rPr>
          <w:rFonts w:hint="eastAsia"/>
          <w:b w:val="0"/>
        </w:rPr>
        <w:t>1</w:t>
      </w:r>
      <w:r w:rsidRPr="00293C94">
        <w:rPr>
          <w:b w:val="0"/>
        </w:rPr>
        <w:t>項第</w:t>
      </w:r>
      <w:r w:rsidRPr="00293C94">
        <w:rPr>
          <w:rFonts w:hint="eastAsia"/>
          <w:b w:val="0"/>
        </w:rPr>
        <w:t>3</w:t>
      </w:r>
      <w:r w:rsidRPr="00293C94">
        <w:rPr>
          <w:b w:val="0"/>
        </w:rPr>
        <w:t>款至第</w:t>
      </w:r>
      <w:r w:rsidRPr="00293C94">
        <w:rPr>
          <w:rFonts w:hint="eastAsia"/>
          <w:b w:val="0"/>
        </w:rPr>
        <w:t>5</w:t>
      </w:r>
      <w:r w:rsidRPr="00293C94">
        <w:rPr>
          <w:b w:val="0"/>
        </w:rPr>
        <w:t>款事項時，應給予當事人陳述意見之機會。」</w:t>
      </w:r>
      <w:r w:rsidRPr="00293C94">
        <w:rPr>
          <w:rFonts w:hint="eastAsia"/>
          <w:b w:val="0"/>
        </w:rPr>
        <w:t>「處理高級中等以下學校不適任教師應行注意事項」第5點(三)、2規定雖規定：「學校應於收到主管機關通知後5日內提教評會審議」，但只是規定要5日內「提案」審議而非「開會」審議，故教評會收到後，應依法給予就審時間，才符合上開「</w:t>
      </w:r>
      <w:r w:rsidRPr="00293C94">
        <w:rPr>
          <w:b w:val="0"/>
        </w:rPr>
        <w:t>應給予</w:t>
      </w:r>
      <w:r w:rsidRPr="00293C94">
        <w:rPr>
          <w:rFonts w:hint="eastAsia"/>
          <w:b w:val="0"/>
        </w:rPr>
        <w:t>當事人陳述意見之機會」之規定。關於就審期間，教育部103年函文明載：</w:t>
      </w:r>
      <w:r w:rsidRPr="00293C94">
        <w:rPr>
          <w:b w:val="0"/>
        </w:rPr>
        <w:t>參酌現行行政法規就有關教評會審查教師解聘、停聘及不續聘之審議事項，通知當事人到場陳述意見應遵循之答辯期限(或就審期間)以7日為原則</w:t>
      </w:r>
      <w:r w:rsidRPr="00293C94">
        <w:rPr>
          <w:rFonts w:hint="eastAsia"/>
          <w:b w:val="0"/>
        </w:rPr>
        <w:t>。」池東國小於108年3月29日通知王師出席該校108年4月1日教評會，僅給王師2日(週末假日)就審期間，且未將輔導報告提供王師，在王師不知輔導報告所載內容、資訊不足、</w:t>
      </w:r>
      <w:r w:rsidRPr="00293C94">
        <w:rPr>
          <w:b w:val="0"/>
        </w:rPr>
        <w:t>倉促就審</w:t>
      </w:r>
      <w:r w:rsidRPr="00293C94">
        <w:rPr>
          <w:rFonts w:hint="eastAsia"/>
          <w:b w:val="0"/>
        </w:rPr>
        <w:t>、無從提出完整答辯之情形下</w:t>
      </w:r>
      <w:r w:rsidRPr="00293C94">
        <w:rPr>
          <w:b w:val="0"/>
        </w:rPr>
        <w:t>，</w:t>
      </w:r>
      <w:r w:rsidRPr="00293C94">
        <w:rPr>
          <w:rFonts w:hint="eastAsia"/>
          <w:b w:val="0"/>
        </w:rPr>
        <w:t>教評會</w:t>
      </w:r>
      <w:r w:rsidRPr="00293C94">
        <w:rPr>
          <w:b w:val="0"/>
        </w:rPr>
        <w:t>率然作出</w:t>
      </w:r>
      <w:r w:rsidRPr="00293C94">
        <w:rPr>
          <w:rFonts w:hint="eastAsia"/>
          <w:b w:val="0"/>
        </w:rPr>
        <w:t>「核予解聘處分」之決議，其決議程序與上開就審期間及應給予陳述意見機會之規定不符，有</w:t>
      </w:r>
      <w:r w:rsidR="00AF5644">
        <w:rPr>
          <w:rFonts w:hint="eastAsia"/>
          <w:b w:val="0"/>
        </w:rPr>
        <w:t>程序</w:t>
      </w:r>
      <w:r w:rsidRPr="00293C94">
        <w:rPr>
          <w:rFonts w:hint="eastAsia"/>
          <w:b w:val="0"/>
        </w:rPr>
        <w:t>瑕疵。該校於108年4月9日將該決議通知王師，該校未踐行正當法律程序，</w:t>
      </w:r>
      <w:r w:rsidR="00293C94">
        <w:rPr>
          <w:rFonts w:hint="eastAsia"/>
          <w:b w:val="0"/>
        </w:rPr>
        <w:t>有損</w:t>
      </w:r>
      <w:r w:rsidRPr="00293C94">
        <w:rPr>
          <w:rFonts w:hint="eastAsia"/>
          <w:b w:val="0"/>
        </w:rPr>
        <w:t>王師之工作權利，縣府竟予核准，均有違失。王師解聘處分既有程序瑕疵，該府及該校應研議依法撤銷，以符正當法律程</w:t>
      </w:r>
      <w:r w:rsidRPr="00293C94">
        <w:rPr>
          <w:rFonts w:hint="eastAsia"/>
          <w:b w:val="0"/>
        </w:rPr>
        <w:lastRenderedPageBreak/>
        <w:t>序，保障王師工作權益。</w:t>
      </w:r>
      <w:bookmarkEnd w:id="61"/>
      <w:bookmarkEnd w:id="62"/>
    </w:p>
    <w:p w:rsidR="00286B1B" w:rsidRPr="005A2449" w:rsidRDefault="00E25849" w:rsidP="009752E7">
      <w:pPr>
        <w:pStyle w:val="11"/>
        <w:topLinePunct/>
        <w:ind w:left="680" w:firstLine="680"/>
      </w:pPr>
      <w:r>
        <w:br w:type="page"/>
      </w:r>
      <w:bookmarkStart w:id="63" w:name="_Toc524902730"/>
      <w:bookmarkEnd w:id="41"/>
      <w:bookmarkEnd w:id="42"/>
      <w:bookmarkEnd w:id="43"/>
      <w:bookmarkEnd w:id="44"/>
      <w:bookmarkEnd w:id="45"/>
      <w:bookmarkEnd w:id="46"/>
      <w:bookmarkEnd w:id="47"/>
      <w:bookmarkEnd w:id="48"/>
      <w:bookmarkEnd w:id="49"/>
      <w:bookmarkEnd w:id="50"/>
      <w:r w:rsidR="00250A8F" w:rsidRPr="00D9618E">
        <w:rPr>
          <w:rFonts w:hint="eastAsia"/>
          <w:bCs/>
        </w:rPr>
        <w:lastRenderedPageBreak/>
        <w:t>據上論結，</w:t>
      </w:r>
      <w:r w:rsidR="00AF5644" w:rsidRPr="00095640">
        <w:rPr>
          <w:noProof/>
        </w:rPr>
        <w:t>池東國小</w:t>
      </w:r>
      <w:bookmarkStart w:id="64" w:name="_GoBack"/>
      <w:bookmarkEnd w:id="64"/>
      <w:r w:rsidR="00AF5644" w:rsidRPr="007C764D">
        <w:rPr>
          <w:rFonts w:hint="eastAsia"/>
          <w:noProof/>
        </w:rPr>
        <w:t>審議王師教學不</w:t>
      </w:r>
      <w:r w:rsidR="00AF5644">
        <w:rPr>
          <w:rFonts w:hint="eastAsia"/>
          <w:noProof/>
        </w:rPr>
        <w:t>力案件</w:t>
      </w:r>
      <w:r w:rsidR="00AF5644" w:rsidRPr="007C764D">
        <w:rPr>
          <w:rFonts w:hint="eastAsia"/>
          <w:noProof/>
        </w:rPr>
        <w:t>未提供王師輔導報告並</w:t>
      </w:r>
      <w:r w:rsidR="00AF5644">
        <w:rPr>
          <w:rFonts w:hint="eastAsia"/>
          <w:noProof/>
        </w:rPr>
        <w:t>僅提供</w:t>
      </w:r>
      <w:r w:rsidR="00AF5644" w:rsidRPr="007C764D">
        <w:rPr>
          <w:rFonts w:hint="eastAsia"/>
          <w:noProof/>
        </w:rPr>
        <w:t>2日就審期間，均有程序瑕疵等情</w:t>
      </w:r>
      <w:r w:rsidR="00AF5644">
        <w:rPr>
          <w:rFonts w:hint="eastAsia"/>
          <w:noProof/>
        </w:rPr>
        <w:t>；澎湖縣政府</w:t>
      </w:r>
      <w:r w:rsidR="00AF5644" w:rsidRPr="008845C0">
        <w:rPr>
          <w:rFonts w:hint="eastAsia"/>
          <w:noProof/>
        </w:rPr>
        <w:t>對於池東國小未踐行正當法律程序所為之解聘案竟予核准</w:t>
      </w:r>
      <w:r w:rsidR="00AF5644" w:rsidRPr="009425C6">
        <w:rPr>
          <w:rFonts w:hint="eastAsia"/>
          <w:noProof/>
        </w:rPr>
        <w:t>，亦有違失</w:t>
      </w:r>
      <w:r w:rsidR="00250A8F" w:rsidRPr="009425C6">
        <w:rPr>
          <w:rFonts w:hint="eastAsia"/>
          <w:noProof/>
        </w:rPr>
        <w:t>。</w:t>
      </w:r>
      <w:r w:rsidR="009425C6" w:rsidRPr="009425C6">
        <w:rPr>
          <w:rFonts w:hint="eastAsia"/>
          <w:noProof/>
        </w:rPr>
        <w:t>核</w:t>
      </w:r>
      <w:r w:rsidR="00AF5644">
        <w:rPr>
          <w:rFonts w:hint="eastAsia"/>
          <w:noProof/>
        </w:rPr>
        <w:t>澎湖縣政府與</w:t>
      </w:r>
      <w:r w:rsidR="009425C6" w:rsidRPr="009425C6">
        <w:rPr>
          <w:rFonts w:hint="eastAsia"/>
          <w:noProof/>
        </w:rPr>
        <w:t>池東國小</w:t>
      </w:r>
      <w:r w:rsidR="00AF5644">
        <w:rPr>
          <w:rFonts w:hint="eastAsia"/>
          <w:noProof/>
        </w:rPr>
        <w:t>均有違失</w:t>
      </w:r>
      <w:r w:rsidR="009425C6">
        <w:rPr>
          <w:rFonts w:hint="eastAsia"/>
          <w:noProof/>
        </w:rPr>
        <w:t>，</w:t>
      </w:r>
      <w:r w:rsidR="00250A8F" w:rsidRPr="009425C6">
        <w:rPr>
          <w:rFonts w:hint="eastAsia"/>
          <w:noProof/>
        </w:rPr>
        <w:t>爰依監察法第24</w:t>
      </w:r>
      <w:r w:rsidR="00250A8F" w:rsidRPr="00D9618E">
        <w:rPr>
          <w:rFonts w:hint="eastAsia"/>
          <w:bCs/>
        </w:rPr>
        <w:t>條提案糾正，移送</w:t>
      </w:r>
      <w:r w:rsidR="003C50EF">
        <w:rPr>
          <w:rFonts w:hint="eastAsia"/>
          <w:bCs/>
        </w:rPr>
        <w:t>行政院</w:t>
      </w:r>
      <w:r w:rsidR="00250A8F">
        <w:rPr>
          <w:rFonts w:hint="eastAsia"/>
          <w:bCs/>
        </w:rPr>
        <w:t>督飭所屬確實檢討改善見復</w:t>
      </w:r>
      <w:r w:rsidR="00286B1B" w:rsidRPr="005A2449">
        <w:rPr>
          <w:rFonts w:ascii="Times New Roman"/>
        </w:rPr>
        <w:t>。</w:t>
      </w:r>
    </w:p>
    <w:p w:rsidR="000B2BC3" w:rsidRPr="00987E31" w:rsidRDefault="000B2BC3" w:rsidP="00987E31">
      <w:pPr>
        <w:pStyle w:val="aa"/>
        <w:spacing w:beforeLines="50" w:before="228" w:after="0"/>
        <w:ind w:left="3547" w:hangingChars="933" w:hanging="3547"/>
        <w:jc w:val="distribute"/>
        <w:rPr>
          <w:rFonts w:ascii="Times New Roman"/>
          <w:b w:val="0"/>
          <w:bCs/>
          <w:snapToGrid/>
          <w:spacing w:val="0"/>
          <w:kern w:val="0"/>
        </w:rPr>
      </w:pPr>
      <w:bookmarkStart w:id="65" w:name="_Toc524895649"/>
      <w:bookmarkStart w:id="66" w:name="_Toc524896195"/>
      <w:bookmarkStart w:id="67" w:name="_Toc524896225"/>
      <w:bookmarkEnd w:id="63"/>
      <w:bookmarkEnd w:id="65"/>
      <w:bookmarkEnd w:id="66"/>
      <w:bookmarkEnd w:id="67"/>
    </w:p>
    <w:sectPr w:rsidR="000B2BC3" w:rsidRPr="00987E3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FFF" w:rsidRDefault="000D3FFF">
      <w:r>
        <w:separator/>
      </w:r>
    </w:p>
  </w:endnote>
  <w:endnote w:type="continuationSeparator" w:id="0">
    <w:p w:rsidR="000D3FFF" w:rsidRDefault="000D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568" w:rsidRDefault="00073568">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35090F">
      <w:rPr>
        <w:rStyle w:val="ae"/>
        <w:noProof/>
        <w:sz w:val="24"/>
      </w:rPr>
      <w:t>11</w:t>
    </w:r>
    <w:r>
      <w:rPr>
        <w:rStyle w:val="ae"/>
        <w:sz w:val="24"/>
      </w:rPr>
      <w:fldChar w:fldCharType="end"/>
    </w:r>
  </w:p>
  <w:p w:rsidR="00073568" w:rsidRDefault="0007356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FFF" w:rsidRDefault="000D3FFF">
      <w:r>
        <w:separator/>
      </w:r>
    </w:p>
  </w:footnote>
  <w:footnote w:type="continuationSeparator" w:id="0">
    <w:p w:rsidR="000D3FFF" w:rsidRDefault="000D3FFF">
      <w:r>
        <w:continuationSeparator/>
      </w:r>
    </w:p>
  </w:footnote>
  <w:footnote w:id="1">
    <w:p w:rsidR="00073568" w:rsidRPr="009A7CFD" w:rsidRDefault="00073568" w:rsidP="008D4374">
      <w:pPr>
        <w:pStyle w:val="aff"/>
        <w:rPr>
          <w:rFonts w:ascii="Times New Roman"/>
          <w:spacing w:val="-6"/>
          <w:sz w:val="22"/>
          <w:szCs w:val="22"/>
        </w:rPr>
      </w:pPr>
      <w:r>
        <w:rPr>
          <w:rStyle w:val="aff1"/>
        </w:rPr>
        <w:footnoteRef/>
      </w:r>
      <w:r>
        <w:t xml:space="preserve"> </w:t>
      </w:r>
      <w:r w:rsidRPr="009543FC">
        <w:rPr>
          <w:rFonts w:hint="eastAsia"/>
        </w:rPr>
        <w:t>王師歷次陳訴日期分別為</w:t>
      </w:r>
      <w:r w:rsidRPr="00234D34">
        <w:rPr>
          <w:rFonts w:hint="eastAsia"/>
        </w:rPr>
        <w:t>107年10月30日、同年11月18日、108年3月26日、同年5月20日(陳情書狀含附件光碟2片)、6月28日、7月29日、10月21日、10月28日、12月16日、</w:t>
      </w:r>
      <w:r>
        <w:rPr>
          <w:rFonts w:hint="eastAsia"/>
        </w:rPr>
        <w:t>12月30日</w:t>
      </w:r>
      <w:r w:rsidRPr="00234D34">
        <w:rPr>
          <w:rFonts w:hint="eastAsia"/>
        </w:rPr>
        <w:t>、109年1月3日、同年1月20日</w:t>
      </w:r>
      <w:r>
        <w:rPr>
          <w:rFonts w:hint="eastAsia"/>
        </w:rPr>
        <w:t>、同年2月24日、同年4月8日、</w:t>
      </w:r>
      <w:r w:rsidRPr="00293C94">
        <w:rPr>
          <w:rFonts w:hint="eastAsia"/>
        </w:rPr>
        <w:t>同年5月19日</w:t>
      </w:r>
      <w:r w:rsidRPr="009543FC">
        <w:rPr>
          <w:rFonts w:hint="eastAsia"/>
        </w:rPr>
        <w:t>。</w:t>
      </w:r>
    </w:p>
  </w:footnote>
  <w:footnote w:id="2">
    <w:p w:rsidR="00073568" w:rsidRPr="009A7CFD" w:rsidRDefault="00073568" w:rsidP="008D4374">
      <w:pPr>
        <w:pStyle w:val="aff"/>
        <w:ind w:leftChars="1" w:left="142" w:hangingChars="63" w:hanging="139"/>
      </w:pPr>
      <w:r>
        <w:rPr>
          <w:rStyle w:val="aff1"/>
        </w:rPr>
        <w:footnoteRef/>
      </w:r>
      <w:r>
        <w:rPr>
          <w:rFonts w:ascii="Times New Roman" w:hint="eastAsia"/>
          <w:spacing w:val="-6"/>
          <w:sz w:val="22"/>
          <w:szCs w:val="22"/>
        </w:rPr>
        <w:t xml:space="preserve"> </w:t>
      </w:r>
      <w:r w:rsidRPr="009543FC">
        <w:rPr>
          <w:rFonts w:hint="eastAsia"/>
        </w:rPr>
        <w:t>澎湖縣政府歷次函復時間及相關文號分別為：108年1月22日府教學字第1070078825號函、同年8月28日府教學字第1080041369號函。</w:t>
      </w:r>
    </w:p>
  </w:footnote>
  <w:footnote w:id="3">
    <w:p w:rsidR="00073568" w:rsidRPr="009A7CFD" w:rsidRDefault="00073568" w:rsidP="008D4374">
      <w:pPr>
        <w:pStyle w:val="aff"/>
        <w:ind w:left="141" w:hangingChars="64" w:hanging="141"/>
      </w:pPr>
      <w:r w:rsidRPr="009543FC">
        <w:rPr>
          <w:rStyle w:val="aff1"/>
        </w:rPr>
        <w:footnoteRef/>
      </w:r>
      <w:r>
        <w:rPr>
          <w:rFonts w:hint="eastAsia"/>
        </w:rPr>
        <w:t xml:space="preserve"> </w:t>
      </w:r>
      <w:r w:rsidRPr="009543FC">
        <w:rPr>
          <w:rFonts w:hint="eastAsia"/>
        </w:rPr>
        <w:t>池東國小歷次函復時間及相關文號分別為：108年2月12日澎池東小字第1080100019號函、同年5月14日澎池東小人字第1080100070號函。</w:t>
      </w:r>
    </w:p>
  </w:footnote>
  <w:footnote w:id="4">
    <w:p w:rsidR="00073568" w:rsidRPr="00513351" w:rsidRDefault="00073568" w:rsidP="008D4374">
      <w:pPr>
        <w:pStyle w:val="aff"/>
      </w:pPr>
      <w:r w:rsidRPr="009543FC">
        <w:rPr>
          <w:rStyle w:val="aff1"/>
        </w:rPr>
        <w:footnoteRef/>
      </w:r>
      <w:r>
        <w:t xml:space="preserve"> </w:t>
      </w:r>
      <w:r>
        <w:rPr>
          <w:rFonts w:hint="eastAsia"/>
        </w:rPr>
        <w:t>赤崁國</w:t>
      </w:r>
      <w:r w:rsidRPr="009543FC">
        <w:rPr>
          <w:rFonts w:hint="eastAsia"/>
        </w:rPr>
        <w:t>小108年4月29日以澎赤崁小人字第1080001052號函査復本院。</w:t>
      </w:r>
    </w:p>
  </w:footnote>
  <w:footnote w:id="5">
    <w:p w:rsidR="00073568" w:rsidRPr="009543FC" w:rsidRDefault="00073568" w:rsidP="008D4374">
      <w:pPr>
        <w:pStyle w:val="aff"/>
        <w:ind w:leftChars="1" w:left="142" w:hangingChars="63" w:hanging="139"/>
      </w:pPr>
      <w:r w:rsidRPr="009543FC">
        <w:rPr>
          <w:rStyle w:val="aff1"/>
        </w:rPr>
        <w:footnoteRef/>
      </w:r>
      <w:r>
        <w:t xml:space="preserve"> </w:t>
      </w:r>
      <w:r>
        <w:rPr>
          <w:rFonts w:hint="eastAsia"/>
        </w:rPr>
        <w:t>教育部歷次</w:t>
      </w:r>
      <w:r w:rsidRPr="009543FC">
        <w:rPr>
          <w:rFonts w:hint="eastAsia"/>
        </w:rPr>
        <w:t>函復時間及相關文號分別為：108年2月25日臺教授國部字第1080013025號函、同年</w:t>
      </w:r>
      <w:r>
        <w:rPr>
          <w:rFonts w:hint="eastAsia"/>
        </w:rPr>
        <w:t>5</w:t>
      </w:r>
      <w:r w:rsidRPr="009543FC">
        <w:rPr>
          <w:rFonts w:hint="eastAsia"/>
        </w:rPr>
        <w:t>月1</w:t>
      </w:r>
      <w:r>
        <w:rPr>
          <w:rFonts w:hint="eastAsia"/>
        </w:rPr>
        <w:t>0</w:t>
      </w:r>
      <w:r w:rsidRPr="009543FC">
        <w:rPr>
          <w:rFonts w:hint="eastAsia"/>
        </w:rPr>
        <w:t>日</w:t>
      </w:r>
      <w:r>
        <w:rPr>
          <w:rFonts w:hint="eastAsia"/>
        </w:rPr>
        <w:t>臺</w:t>
      </w:r>
      <w:r w:rsidRPr="009543FC">
        <w:rPr>
          <w:rFonts w:hint="eastAsia"/>
        </w:rPr>
        <w:t>教授國</w:t>
      </w:r>
      <w:r>
        <w:rPr>
          <w:rFonts w:hint="eastAsia"/>
        </w:rPr>
        <w:t>部</w:t>
      </w:r>
      <w:r w:rsidRPr="009543FC">
        <w:rPr>
          <w:rFonts w:hint="eastAsia"/>
        </w:rPr>
        <w:t>字第</w:t>
      </w:r>
      <w:r>
        <w:rPr>
          <w:rFonts w:hint="eastAsia"/>
        </w:rPr>
        <w:t>1080051079</w:t>
      </w:r>
      <w:r w:rsidRPr="009543FC">
        <w:rPr>
          <w:rFonts w:hint="eastAsia"/>
        </w:rPr>
        <w:t>號函</w:t>
      </w:r>
      <w:r>
        <w:rPr>
          <w:rFonts w:hint="eastAsia"/>
        </w:rPr>
        <w:t>、</w:t>
      </w:r>
      <w:r w:rsidRPr="009543FC">
        <w:rPr>
          <w:rFonts w:hint="eastAsia"/>
        </w:rPr>
        <w:t>同年10月15日</w:t>
      </w:r>
      <w:r>
        <w:rPr>
          <w:rFonts w:hint="eastAsia"/>
        </w:rPr>
        <w:t>臺</w:t>
      </w:r>
      <w:r w:rsidRPr="009543FC">
        <w:rPr>
          <w:rFonts w:hint="eastAsia"/>
        </w:rPr>
        <w:t>教授國字第1080116024號函。</w:t>
      </w:r>
    </w:p>
  </w:footnote>
  <w:footnote w:id="6">
    <w:p w:rsidR="00073568" w:rsidRPr="00797DA7" w:rsidRDefault="00073568" w:rsidP="008D4374">
      <w:pPr>
        <w:pStyle w:val="aff"/>
      </w:pPr>
      <w:r>
        <w:rPr>
          <w:rStyle w:val="aff1"/>
        </w:rPr>
        <w:footnoteRef/>
      </w:r>
      <w:r>
        <w:t xml:space="preserve"> </w:t>
      </w:r>
      <w:r>
        <w:rPr>
          <w:rFonts w:hint="eastAsia"/>
        </w:rPr>
        <w:t>法務部調查局108年10月25日調廉參字第10831545690號函復本院。</w:t>
      </w:r>
    </w:p>
  </w:footnote>
  <w:footnote w:id="7">
    <w:p w:rsidR="00073568" w:rsidRPr="00797DA7" w:rsidRDefault="00073568" w:rsidP="008D4374">
      <w:pPr>
        <w:pStyle w:val="aff"/>
      </w:pPr>
      <w:r>
        <w:rPr>
          <w:rStyle w:val="aff1"/>
        </w:rPr>
        <w:footnoteRef/>
      </w:r>
      <w:r>
        <w:t xml:space="preserve"> </w:t>
      </w:r>
      <w:r w:rsidRPr="00540701">
        <w:rPr>
          <w:rFonts w:hint="eastAsia"/>
        </w:rPr>
        <w:t>澎湖縣政府警察局白沙分局108年11月4日白警分偵字第1080102548號函</w:t>
      </w:r>
      <w:r>
        <w:rPr>
          <w:rFonts w:hint="eastAsia"/>
        </w:rPr>
        <w:t>復本院。</w:t>
      </w:r>
    </w:p>
  </w:footnote>
  <w:footnote w:id="8">
    <w:p w:rsidR="00073568" w:rsidRPr="009543FC" w:rsidRDefault="00073568" w:rsidP="008D4374">
      <w:pPr>
        <w:pStyle w:val="aff"/>
        <w:kinsoku w:val="0"/>
        <w:ind w:left="154" w:hangingChars="70" w:hanging="154"/>
        <w:jc w:val="both"/>
      </w:pPr>
      <w:r w:rsidRPr="009543FC">
        <w:rPr>
          <w:rStyle w:val="aff1"/>
        </w:rPr>
        <w:footnoteRef/>
      </w:r>
      <w:r w:rsidRPr="00903498">
        <w:rPr>
          <w:rFonts w:hint="eastAsia"/>
        </w:rPr>
        <w:t>針對本院詢問通知</w:t>
      </w:r>
      <w:r w:rsidRPr="00227ABF">
        <w:rPr>
          <w:rFonts w:hint="eastAsia"/>
        </w:rPr>
        <w:t>所列之問題，教育部於</w:t>
      </w:r>
      <w:r w:rsidRPr="00227ABF">
        <w:t>10</w:t>
      </w:r>
      <w:r w:rsidRPr="00227ABF">
        <w:rPr>
          <w:rFonts w:hint="eastAsia"/>
        </w:rPr>
        <w:t>9年2月</w:t>
      </w:r>
      <w:r w:rsidRPr="00227ABF">
        <w:t>1</w:t>
      </w:r>
      <w:r>
        <w:rPr>
          <w:rFonts w:hint="eastAsia"/>
        </w:rPr>
        <w:t>4</w:t>
      </w:r>
      <w:r w:rsidRPr="00227ABF">
        <w:rPr>
          <w:rFonts w:hint="eastAsia"/>
        </w:rPr>
        <w:t>日提出書面回復說明；澎湖縣政府以</w:t>
      </w:r>
      <w:r w:rsidRPr="00227ABF">
        <w:t>10</w:t>
      </w:r>
      <w:r w:rsidRPr="00227ABF">
        <w:rPr>
          <w:rFonts w:hint="eastAsia"/>
        </w:rPr>
        <w:t>9年2月5日府教學字第1090003381號函復說明、池東國小於109年1月31日以電子郵件方式提出回復說明、赤崁國於109年2月6日以電子郵件方式提出回復說明、洪宏賢校長與翁清課校亦分別於109年1月31日以電子郵件方式提出回復說明。</w:t>
      </w:r>
    </w:p>
  </w:footnote>
  <w:footnote w:id="9">
    <w:p w:rsidR="00073568" w:rsidRPr="00AB6702" w:rsidRDefault="00073568" w:rsidP="008D4374">
      <w:pPr>
        <w:pStyle w:val="aff"/>
      </w:pPr>
      <w:r>
        <w:rPr>
          <w:rStyle w:val="aff1"/>
        </w:rPr>
        <w:footnoteRef/>
      </w:r>
      <w:r>
        <w:t xml:space="preserve"> </w:t>
      </w:r>
      <w:r>
        <w:rPr>
          <w:rFonts w:hint="eastAsia"/>
        </w:rPr>
        <w:t>本案詢問後，澎湖縣政府於109年2月25日、教育部於同年3月2日分別以電子郵件方式補充相關資料予本院。</w:t>
      </w:r>
    </w:p>
  </w:footnote>
  <w:footnote w:id="10">
    <w:p w:rsidR="00073568" w:rsidRPr="002605DE" w:rsidRDefault="00073568" w:rsidP="008D4374">
      <w:pPr>
        <w:pStyle w:val="aff"/>
        <w:ind w:left="167" w:hangingChars="76" w:hanging="167"/>
        <w:jc w:val="both"/>
      </w:pPr>
      <w:r w:rsidRPr="00AB6702">
        <w:rPr>
          <w:rStyle w:val="aff1"/>
        </w:rPr>
        <w:footnoteRef/>
      </w:r>
      <w:r w:rsidRPr="00AB6702">
        <w:rPr>
          <w:rStyle w:val="aff1"/>
        </w:rPr>
        <w:t xml:space="preserve"> </w:t>
      </w:r>
      <w:r>
        <w:rPr>
          <w:rFonts w:hint="eastAsia"/>
        </w:rPr>
        <w:t>本案於109年2月24日再行函詢以釐清案情，嗣經赤崁國小109年2月27日澎赤崁小幼字第109010043號函、池東國小同年月9日澎池東小人字第1090100030號函、司法院同年月10日院台廳行一字第1090005160號函、教育部同年月12日臺教授國部字第1090021189號函、澎湖縣政府同年月12日府教學字第1090011947</w:t>
      </w:r>
      <w:r w:rsidRPr="002605DE">
        <w:rPr>
          <w:rFonts w:hint="eastAsia"/>
        </w:rPr>
        <w:t>號函，以及法務部109年4月1日法檢字第10900032830號函復本院。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E3225E0"/>
    <w:multiLevelType w:val="hybridMultilevel"/>
    <w:tmpl w:val="B9E4DF42"/>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C22C03"/>
    <w:multiLevelType w:val="hybridMultilevel"/>
    <w:tmpl w:val="B9E4DF42"/>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7"/>
  </w:num>
  <w:num w:numId="5">
    <w:abstractNumId w:val="4"/>
  </w:num>
  <w:num w:numId="6">
    <w:abstractNumId w:val="8"/>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0DDC"/>
    <w:rsid w:val="000112BF"/>
    <w:rsid w:val="00012233"/>
    <w:rsid w:val="00017318"/>
    <w:rsid w:val="000246F7"/>
    <w:rsid w:val="0003114D"/>
    <w:rsid w:val="00036D76"/>
    <w:rsid w:val="000458A2"/>
    <w:rsid w:val="00050778"/>
    <w:rsid w:val="00050F47"/>
    <w:rsid w:val="000512D1"/>
    <w:rsid w:val="00057F32"/>
    <w:rsid w:val="00057F34"/>
    <w:rsid w:val="00062A25"/>
    <w:rsid w:val="00073568"/>
    <w:rsid w:val="00073CB5"/>
    <w:rsid w:val="0007425C"/>
    <w:rsid w:val="00077553"/>
    <w:rsid w:val="00080040"/>
    <w:rsid w:val="000851A2"/>
    <w:rsid w:val="000867F1"/>
    <w:rsid w:val="0009352E"/>
    <w:rsid w:val="00096B96"/>
    <w:rsid w:val="00097136"/>
    <w:rsid w:val="000A2F3F"/>
    <w:rsid w:val="000A40AE"/>
    <w:rsid w:val="000A48AB"/>
    <w:rsid w:val="000B0B4A"/>
    <w:rsid w:val="000B279A"/>
    <w:rsid w:val="000B2BC3"/>
    <w:rsid w:val="000B61D2"/>
    <w:rsid w:val="000B70A7"/>
    <w:rsid w:val="000C495F"/>
    <w:rsid w:val="000C670D"/>
    <w:rsid w:val="000D3FFF"/>
    <w:rsid w:val="000E6431"/>
    <w:rsid w:val="000F0D35"/>
    <w:rsid w:val="000F21A5"/>
    <w:rsid w:val="00102B9F"/>
    <w:rsid w:val="00112637"/>
    <w:rsid w:val="0012001E"/>
    <w:rsid w:val="00124159"/>
    <w:rsid w:val="00126A55"/>
    <w:rsid w:val="00133F08"/>
    <w:rsid w:val="001345E6"/>
    <w:rsid w:val="001378B0"/>
    <w:rsid w:val="001429B8"/>
    <w:rsid w:val="00142E00"/>
    <w:rsid w:val="00152793"/>
    <w:rsid w:val="001527D1"/>
    <w:rsid w:val="0015418E"/>
    <w:rsid w:val="001545A9"/>
    <w:rsid w:val="001636B3"/>
    <w:rsid w:val="001637C7"/>
    <w:rsid w:val="0016480E"/>
    <w:rsid w:val="00166C33"/>
    <w:rsid w:val="00174297"/>
    <w:rsid w:val="001817B3"/>
    <w:rsid w:val="00183014"/>
    <w:rsid w:val="001959C2"/>
    <w:rsid w:val="001A7968"/>
    <w:rsid w:val="001B1D46"/>
    <w:rsid w:val="001B3483"/>
    <w:rsid w:val="001B3C1E"/>
    <w:rsid w:val="001B4494"/>
    <w:rsid w:val="001C0D8B"/>
    <w:rsid w:val="001C0DA8"/>
    <w:rsid w:val="001E0D8A"/>
    <w:rsid w:val="001E53D4"/>
    <w:rsid w:val="001E67BA"/>
    <w:rsid w:val="001E74C2"/>
    <w:rsid w:val="001F5A48"/>
    <w:rsid w:val="001F6260"/>
    <w:rsid w:val="00200007"/>
    <w:rsid w:val="002030A5"/>
    <w:rsid w:val="00203131"/>
    <w:rsid w:val="002036B5"/>
    <w:rsid w:val="00212E88"/>
    <w:rsid w:val="00213C9C"/>
    <w:rsid w:val="0022009E"/>
    <w:rsid w:val="0022425C"/>
    <w:rsid w:val="002246DE"/>
    <w:rsid w:val="002421B5"/>
    <w:rsid w:val="00242926"/>
    <w:rsid w:val="00250A8F"/>
    <w:rsid w:val="0025106C"/>
    <w:rsid w:val="00252BC4"/>
    <w:rsid w:val="00254014"/>
    <w:rsid w:val="0026504D"/>
    <w:rsid w:val="00273A2F"/>
    <w:rsid w:val="00280986"/>
    <w:rsid w:val="00281ECE"/>
    <w:rsid w:val="0028221A"/>
    <w:rsid w:val="002831C7"/>
    <w:rsid w:val="002840C6"/>
    <w:rsid w:val="00286B1B"/>
    <w:rsid w:val="0029364D"/>
    <w:rsid w:val="00293C94"/>
    <w:rsid w:val="00295174"/>
    <w:rsid w:val="00296172"/>
    <w:rsid w:val="002964CA"/>
    <w:rsid w:val="00296B92"/>
    <w:rsid w:val="002A2C22"/>
    <w:rsid w:val="002B02EB"/>
    <w:rsid w:val="002B6B3A"/>
    <w:rsid w:val="002C0602"/>
    <w:rsid w:val="002D30C8"/>
    <w:rsid w:val="002D3D38"/>
    <w:rsid w:val="002D5C16"/>
    <w:rsid w:val="002E0134"/>
    <w:rsid w:val="002F3DFF"/>
    <w:rsid w:val="002F5E05"/>
    <w:rsid w:val="00317053"/>
    <w:rsid w:val="0032109C"/>
    <w:rsid w:val="00322B45"/>
    <w:rsid w:val="00323809"/>
    <w:rsid w:val="00323D41"/>
    <w:rsid w:val="00325414"/>
    <w:rsid w:val="003302F1"/>
    <w:rsid w:val="00331E24"/>
    <w:rsid w:val="003334B6"/>
    <w:rsid w:val="0034470E"/>
    <w:rsid w:val="0035090F"/>
    <w:rsid w:val="00352DB0"/>
    <w:rsid w:val="00371833"/>
    <w:rsid w:val="00371ED3"/>
    <w:rsid w:val="0037728A"/>
    <w:rsid w:val="00380B7D"/>
    <w:rsid w:val="00381A99"/>
    <w:rsid w:val="003829C2"/>
    <w:rsid w:val="00384724"/>
    <w:rsid w:val="003919B7"/>
    <w:rsid w:val="00391D57"/>
    <w:rsid w:val="00392292"/>
    <w:rsid w:val="003A0A07"/>
    <w:rsid w:val="003A5B7B"/>
    <w:rsid w:val="003B1017"/>
    <w:rsid w:val="003B2298"/>
    <w:rsid w:val="003B3C07"/>
    <w:rsid w:val="003B4B05"/>
    <w:rsid w:val="003B6775"/>
    <w:rsid w:val="003C50EF"/>
    <w:rsid w:val="003C5FE2"/>
    <w:rsid w:val="003D05FB"/>
    <w:rsid w:val="003D1B16"/>
    <w:rsid w:val="003D1B27"/>
    <w:rsid w:val="003D45BF"/>
    <w:rsid w:val="003D508A"/>
    <w:rsid w:val="003D537F"/>
    <w:rsid w:val="003D7B75"/>
    <w:rsid w:val="003E0208"/>
    <w:rsid w:val="003E4B57"/>
    <w:rsid w:val="003F27E1"/>
    <w:rsid w:val="003F3D77"/>
    <w:rsid w:val="003F437A"/>
    <w:rsid w:val="003F5C2B"/>
    <w:rsid w:val="004023E9"/>
    <w:rsid w:val="00413F83"/>
    <w:rsid w:val="0041490C"/>
    <w:rsid w:val="00416191"/>
    <w:rsid w:val="00416721"/>
    <w:rsid w:val="00421EF0"/>
    <w:rsid w:val="004224FA"/>
    <w:rsid w:val="00423D07"/>
    <w:rsid w:val="00425321"/>
    <w:rsid w:val="004255DB"/>
    <w:rsid w:val="0044346F"/>
    <w:rsid w:val="0046520A"/>
    <w:rsid w:val="004672AB"/>
    <w:rsid w:val="004714FE"/>
    <w:rsid w:val="00485CDE"/>
    <w:rsid w:val="00492215"/>
    <w:rsid w:val="00495053"/>
    <w:rsid w:val="004A1F59"/>
    <w:rsid w:val="004A29BE"/>
    <w:rsid w:val="004A3225"/>
    <w:rsid w:val="004A33EE"/>
    <w:rsid w:val="004A3AA8"/>
    <w:rsid w:val="004A61E7"/>
    <w:rsid w:val="004B13C7"/>
    <w:rsid w:val="004B778F"/>
    <w:rsid w:val="004C0A7A"/>
    <w:rsid w:val="004C5DD4"/>
    <w:rsid w:val="004C6A26"/>
    <w:rsid w:val="004D141F"/>
    <w:rsid w:val="004D60E2"/>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1A16"/>
    <w:rsid w:val="00563692"/>
    <w:rsid w:val="00565F52"/>
    <w:rsid w:val="00571349"/>
    <w:rsid w:val="005908B8"/>
    <w:rsid w:val="0059512E"/>
    <w:rsid w:val="00596A16"/>
    <w:rsid w:val="005A2449"/>
    <w:rsid w:val="005A6DD2"/>
    <w:rsid w:val="005C385D"/>
    <w:rsid w:val="005D3B20"/>
    <w:rsid w:val="005E5C68"/>
    <w:rsid w:val="005E65C0"/>
    <w:rsid w:val="005F0390"/>
    <w:rsid w:val="00603609"/>
    <w:rsid w:val="00612023"/>
    <w:rsid w:val="00614190"/>
    <w:rsid w:val="00622A99"/>
    <w:rsid w:val="00622E67"/>
    <w:rsid w:val="00626EDC"/>
    <w:rsid w:val="006470EC"/>
    <w:rsid w:val="0065598E"/>
    <w:rsid w:val="00655AF2"/>
    <w:rsid w:val="006568BE"/>
    <w:rsid w:val="0066025D"/>
    <w:rsid w:val="006773EC"/>
    <w:rsid w:val="00680504"/>
    <w:rsid w:val="00680845"/>
    <w:rsid w:val="00681CD9"/>
    <w:rsid w:val="00683E30"/>
    <w:rsid w:val="00687024"/>
    <w:rsid w:val="00693154"/>
    <w:rsid w:val="00695D2B"/>
    <w:rsid w:val="00696415"/>
    <w:rsid w:val="006B054A"/>
    <w:rsid w:val="006D3691"/>
    <w:rsid w:val="006E0D20"/>
    <w:rsid w:val="006E2DCE"/>
    <w:rsid w:val="006F0264"/>
    <w:rsid w:val="006F3563"/>
    <w:rsid w:val="006F42B9"/>
    <w:rsid w:val="006F6103"/>
    <w:rsid w:val="0070392E"/>
    <w:rsid w:val="00704E00"/>
    <w:rsid w:val="0071320D"/>
    <w:rsid w:val="00714EA2"/>
    <w:rsid w:val="007209E7"/>
    <w:rsid w:val="00726182"/>
    <w:rsid w:val="00732329"/>
    <w:rsid w:val="007337CA"/>
    <w:rsid w:val="00734CE4"/>
    <w:rsid w:val="00735123"/>
    <w:rsid w:val="00741837"/>
    <w:rsid w:val="00741D28"/>
    <w:rsid w:val="007453E6"/>
    <w:rsid w:val="0075243E"/>
    <w:rsid w:val="007666F5"/>
    <w:rsid w:val="0077309D"/>
    <w:rsid w:val="007774EE"/>
    <w:rsid w:val="00781822"/>
    <w:rsid w:val="00783F21"/>
    <w:rsid w:val="00787159"/>
    <w:rsid w:val="00791668"/>
    <w:rsid w:val="00791AA1"/>
    <w:rsid w:val="00793C29"/>
    <w:rsid w:val="007A1B28"/>
    <w:rsid w:val="007A3793"/>
    <w:rsid w:val="007C1BA2"/>
    <w:rsid w:val="007C764D"/>
    <w:rsid w:val="007D20E9"/>
    <w:rsid w:val="007D7881"/>
    <w:rsid w:val="007D7E3A"/>
    <w:rsid w:val="007E0E10"/>
    <w:rsid w:val="007E4768"/>
    <w:rsid w:val="007E5BDD"/>
    <w:rsid w:val="007E777B"/>
    <w:rsid w:val="007F2070"/>
    <w:rsid w:val="008053F5"/>
    <w:rsid w:val="00810198"/>
    <w:rsid w:val="00815DA8"/>
    <w:rsid w:val="00820639"/>
    <w:rsid w:val="0082194D"/>
    <w:rsid w:val="00826EF5"/>
    <w:rsid w:val="00831693"/>
    <w:rsid w:val="00840104"/>
    <w:rsid w:val="00841FC5"/>
    <w:rsid w:val="00845709"/>
    <w:rsid w:val="00853BAE"/>
    <w:rsid w:val="008576BD"/>
    <w:rsid w:val="00860463"/>
    <w:rsid w:val="008733DA"/>
    <w:rsid w:val="00873CA3"/>
    <w:rsid w:val="008845C0"/>
    <w:rsid w:val="008850E4"/>
    <w:rsid w:val="008A12F5"/>
    <w:rsid w:val="008B1587"/>
    <w:rsid w:val="008B1B01"/>
    <w:rsid w:val="008B3BCD"/>
    <w:rsid w:val="008B4841"/>
    <w:rsid w:val="008B6DF8"/>
    <w:rsid w:val="008C106C"/>
    <w:rsid w:val="008C10F1"/>
    <w:rsid w:val="008C1E99"/>
    <w:rsid w:val="008D4374"/>
    <w:rsid w:val="008E0085"/>
    <w:rsid w:val="008E2AA6"/>
    <w:rsid w:val="008E311B"/>
    <w:rsid w:val="008F4547"/>
    <w:rsid w:val="008F46E7"/>
    <w:rsid w:val="008F6F0B"/>
    <w:rsid w:val="00907BA7"/>
    <w:rsid w:val="0091064E"/>
    <w:rsid w:val="009110FF"/>
    <w:rsid w:val="00911FC5"/>
    <w:rsid w:val="00931A10"/>
    <w:rsid w:val="00936284"/>
    <w:rsid w:val="009425C6"/>
    <w:rsid w:val="00947967"/>
    <w:rsid w:val="00965200"/>
    <w:rsid w:val="009668B3"/>
    <w:rsid w:val="00971471"/>
    <w:rsid w:val="009752E7"/>
    <w:rsid w:val="009849C2"/>
    <w:rsid w:val="00984D24"/>
    <w:rsid w:val="009858EB"/>
    <w:rsid w:val="00987E31"/>
    <w:rsid w:val="009B0046"/>
    <w:rsid w:val="009C1440"/>
    <w:rsid w:val="009C2107"/>
    <w:rsid w:val="009C469A"/>
    <w:rsid w:val="009C5D9E"/>
    <w:rsid w:val="009D2C3E"/>
    <w:rsid w:val="009E0625"/>
    <w:rsid w:val="009E1234"/>
    <w:rsid w:val="009E3034"/>
    <w:rsid w:val="009E549F"/>
    <w:rsid w:val="009E79DF"/>
    <w:rsid w:val="009F28A8"/>
    <w:rsid w:val="009F473E"/>
    <w:rsid w:val="009F682A"/>
    <w:rsid w:val="00A022BE"/>
    <w:rsid w:val="00A06756"/>
    <w:rsid w:val="00A24C95"/>
    <w:rsid w:val="00A26094"/>
    <w:rsid w:val="00A301BF"/>
    <w:rsid w:val="00A302B2"/>
    <w:rsid w:val="00A308F2"/>
    <w:rsid w:val="00A331B4"/>
    <w:rsid w:val="00A3484E"/>
    <w:rsid w:val="00A36ADA"/>
    <w:rsid w:val="00A438D8"/>
    <w:rsid w:val="00A473F5"/>
    <w:rsid w:val="00A51F9D"/>
    <w:rsid w:val="00A5416A"/>
    <w:rsid w:val="00A639F4"/>
    <w:rsid w:val="00A720BD"/>
    <w:rsid w:val="00A81A32"/>
    <w:rsid w:val="00A835BD"/>
    <w:rsid w:val="00A97B15"/>
    <w:rsid w:val="00AA42D5"/>
    <w:rsid w:val="00AB2FAB"/>
    <w:rsid w:val="00AB4CA4"/>
    <w:rsid w:val="00AB5C14"/>
    <w:rsid w:val="00AC1EE7"/>
    <w:rsid w:val="00AC333F"/>
    <w:rsid w:val="00AC585C"/>
    <w:rsid w:val="00AD1925"/>
    <w:rsid w:val="00AD4AC0"/>
    <w:rsid w:val="00AE01E5"/>
    <w:rsid w:val="00AE067D"/>
    <w:rsid w:val="00AE25D1"/>
    <w:rsid w:val="00AF1181"/>
    <w:rsid w:val="00AF2F79"/>
    <w:rsid w:val="00AF4653"/>
    <w:rsid w:val="00AF5644"/>
    <w:rsid w:val="00AF7DB7"/>
    <w:rsid w:val="00B210C0"/>
    <w:rsid w:val="00B443E4"/>
    <w:rsid w:val="00B563EA"/>
    <w:rsid w:val="00B60E51"/>
    <w:rsid w:val="00B63A54"/>
    <w:rsid w:val="00B77D18"/>
    <w:rsid w:val="00B8313A"/>
    <w:rsid w:val="00B83C6B"/>
    <w:rsid w:val="00B93503"/>
    <w:rsid w:val="00B97C9D"/>
    <w:rsid w:val="00BA31E8"/>
    <w:rsid w:val="00BA42F1"/>
    <w:rsid w:val="00BA55E0"/>
    <w:rsid w:val="00BA6BD4"/>
    <w:rsid w:val="00BB3752"/>
    <w:rsid w:val="00BB6688"/>
    <w:rsid w:val="00BC26D4"/>
    <w:rsid w:val="00BC64F2"/>
    <w:rsid w:val="00BD7D5D"/>
    <w:rsid w:val="00BF2A42"/>
    <w:rsid w:val="00BF7DA1"/>
    <w:rsid w:val="00C03D8C"/>
    <w:rsid w:val="00C055EC"/>
    <w:rsid w:val="00C10DC9"/>
    <w:rsid w:val="00C12FB3"/>
    <w:rsid w:val="00C13454"/>
    <w:rsid w:val="00C13B1C"/>
    <w:rsid w:val="00C17341"/>
    <w:rsid w:val="00C21293"/>
    <w:rsid w:val="00C24EEF"/>
    <w:rsid w:val="00C25CF6"/>
    <w:rsid w:val="00C26C36"/>
    <w:rsid w:val="00C324B5"/>
    <w:rsid w:val="00C32768"/>
    <w:rsid w:val="00C431DF"/>
    <w:rsid w:val="00C441DF"/>
    <w:rsid w:val="00C456BD"/>
    <w:rsid w:val="00C530DC"/>
    <w:rsid w:val="00C5350D"/>
    <w:rsid w:val="00C607BA"/>
    <w:rsid w:val="00C6123C"/>
    <w:rsid w:val="00C7084D"/>
    <w:rsid w:val="00C7315E"/>
    <w:rsid w:val="00C75895"/>
    <w:rsid w:val="00C83C9F"/>
    <w:rsid w:val="00C86866"/>
    <w:rsid w:val="00C94840"/>
    <w:rsid w:val="00CA17E3"/>
    <w:rsid w:val="00CA6AC8"/>
    <w:rsid w:val="00CB027F"/>
    <w:rsid w:val="00CC6297"/>
    <w:rsid w:val="00CC7690"/>
    <w:rsid w:val="00CD1986"/>
    <w:rsid w:val="00CE4D5C"/>
    <w:rsid w:val="00CF05DA"/>
    <w:rsid w:val="00CF16C1"/>
    <w:rsid w:val="00CF379D"/>
    <w:rsid w:val="00CF4D14"/>
    <w:rsid w:val="00CF58EB"/>
    <w:rsid w:val="00CF7E87"/>
    <w:rsid w:val="00D0106E"/>
    <w:rsid w:val="00D06383"/>
    <w:rsid w:val="00D1305F"/>
    <w:rsid w:val="00D20E85"/>
    <w:rsid w:val="00D24615"/>
    <w:rsid w:val="00D27557"/>
    <w:rsid w:val="00D37842"/>
    <w:rsid w:val="00D42DC2"/>
    <w:rsid w:val="00D537E1"/>
    <w:rsid w:val="00D55BB2"/>
    <w:rsid w:val="00D6091A"/>
    <w:rsid w:val="00D63D37"/>
    <w:rsid w:val="00D6695F"/>
    <w:rsid w:val="00D75644"/>
    <w:rsid w:val="00D80F18"/>
    <w:rsid w:val="00D81656"/>
    <w:rsid w:val="00D83D87"/>
    <w:rsid w:val="00D86A30"/>
    <w:rsid w:val="00D9081C"/>
    <w:rsid w:val="00D97CB4"/>
    <w:rsid w:val="00D97DD4"/>
    <w:rsid w:val="00DA2B18"/>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53C5"/>
    <w:rsid w:val="00DF6462"/>
    <w:rsid w:val="00E02FA0"/>
    <w:rsid w:val="00E036DC"/>
    <w:rsid w:val="00E10454"/>
    <w:rsid w:val="00E112E5"/>
    <w:rsid w:val="00E21CC7"/>
    <w:rsid w:val="00E24D9E"/>
    <w:rsid w:val="00E25849"/>
    <w:rsid w:val="00E30BEA"/>
    <w:rsid w:val="00E3197E"/>
    <w:rsid w:val="00E342F8"/>
    <w:rsid w:val="00E351ED"/>
    <w:rsid w:val="00E54611"/>
    <w:rsid w:val="00E6034B"/>
    <w:rsid w:val="00E6549E"/>
    <w:rsid w:val="00E65EDE"/>
    <w:rsid w:val="00E70F81"/>
    <w:rsid w:val="00E71A0C"/>
    <w:rsid w:val="00E77055"/>
    <w:rsid w:val="00E77460"/>
    <w:rsid w:val="00E83ABC"/>
    <w:rsid w:val="00E844F2"/>
    <w:rsid w:val="00E92FCB"/>
    <w:rsid w:val="00EA147F"/>
    <w:rsid w:val="00EA7CD0"/>
    <w:rsid w:val="00EC5E2F"/>
    <w:rsid w:val="00ED03AB"/>
    <w:rsid w:val="00ED0CAC"/>
    <w:rsid w:val="00ED1CD4"/>
    <w:rsid w:val="00ED1D2B"/>
    <w:rsid w:val="00ED64B5"/>
    <w:rsid w:val="00EE67FB"/>
    <w:rsid w:val="00EE7CCA"/>
    <w:rsid w:val="00EF2FCA"/>
    <w:rsid w:val="00F16A14"/>
    <w:rsid w:val="00F20484"/>
    <w:rsid w:val="00F231DC"/>
    <w:rsid w:val="00F2592E"/>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6C89"/>
    <w:rsid w:val="00FB7770"/>
    <w:rsid w:val="00FD3B91"/>
    <w:rsid w:val="00FD576B"/>
    <w:rsid w:val="00FD579E"/>
    <w:rsid w:val="00FE1F13"/>
    <w:rsid w:val="00FE283F"/>
    <w:rsid w:val="00FE344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826790-D209-4CDF-BF6D-5ECBF95E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aliases w:val="(一) 字元"/>
    <w:basedOn w:val="a7"/>
    <w:link w:val="3"/>
    <w:rsid w:val="00C13B1C"/>
    <w:rPr>
      <w:rFonts w:ascii="標楷體" w:eastAsia="標楷體" w:hAnsi="Arial"/>
      <w:bCs/>
      <w:kern w:val="32"/>
      <w:sz w:val="32"/>
      <w:szCs w:val="36"/>
    </w:rPr>
  </w:style>
  <w:style w:type="paragraph" w:styleId="aff">
    <w:name w:val="footnote text"/>
    <w:basedOn w:val="a6"/>
    <w:link w:val="aff0"/>
    <w:uiPriority w:val="99"/>
    <w:unhideWhenUsed/>
    <w:rsid w:val="00BA42F1"/>
    <w:pPr>
      <w:snapToGrid w:val="0"/>
      <w:jc w:val="left"/>
    </w:pPr>
    <w:rPr>
      <w:sz w:val="20"/>
    </w:rPr>
  </w:style>
  <w:style w:type="character" w:customStyle="1" w:styleId="aff0">
    <w:name w:val="註腳文字 字元"/>
    <w:basedOn w:val="a7"/>
    <w:link w:val="aff"/>
    <w:uiPriority w:val="99"/>
    <w:rsid w:val="00BA42F1"/>
    <w:rPr>
      <w:rFonts w:ascii="標楷體" w:eastAsia="標楷體"/>
      <w:kern w:val="2"/>
    </w:rPr>
  </w:style>
  <w:style w:type="character" w:styleId="aff1">
    <w:name w:val="footnote reference"/>
    <w:basedOn w:val="a7"/>
    <w:uiPriority w:val="99"/>
    <w:semiHidden/>
    <w:unhideWhenUsed/>
    <w:rsid w:val="00BA42F1"/>
    <w:rPr>
      <w:vertAlign w:val="superscript"/>
    </w:rPr>
  </w:style>
  <w:style w:type="character" w:customStyle="1" w:styleId="40">
    <w:name w:val="標題 4 字元"/>
    <w:aliases w:val="表格 字元"/>
    <w:basedOn w:val="a7"/>
    <w:link w:val="4"/>
    <w:rsid w:val="009C469A"/>
    <w:rPr>
      <w:rFonts w:ascii="標楷體" w:eastAsia="標楷體" w:hAnsi="Arial"/>
      <w:kern w:val="32"/>
      <w:sz w:val="32"/>
      <w:szCs w:val="36"/>
    </w:rPr>
  </w:style>
  <w:style w:type="character" w:customStyle="1" w:styleId="50">
    <w:name w:val="標題 5 字元"/>
    <w:basedOn w:val="a7"/>
    <w:link w:val="5"/>
    <w:rsid w:val="009C469A"/>
    <w:rPr>
      <w:rFonts w:ascii="標楷體" w:eastAsia="標楷體" w:hAnsi="Arial"/>
      <w:bCs/>
      <w:kern w:val="32"/>
      <w:sz w:val="32"/>
      <w:szCs w:val="36"/>
    </w:rPr>
  </w:style>
  <w:style w:type="character" w:customStyle="1" w:styleId="ab">
    <w:name w:val="簽名 字元"/>
    <w:basedOn w:val="a7"/>
    <w:link w:val="aa"/>
    <w:semiHidden/>
    <w:rsid w:val="00987E31"/>
    <w:rPr>
      <w:rFonts w:ascii="標楷體" w:eastAsia="標楷體"/>
      <w:b/>
      <w:snapToGrid w:val="0"/>
      <w:spacing w:val="10"/>
      <w:kern w:val="2"/>
      <w:sz w:val="36"/>
    </w:rPr>
  </w:style>
  <w:style w:type="paragraph" w:styleId="aff2">
    <w:name w:val="Plain Text"/>
    <w:basedOn w:val="a6"/>
    <w:link w:val="aff3"/>
    <w:uiPriority w:val="99"/>
    <w:semiHidden/>
    <w:unhideWhenUsed/>
    <w:rsid w:val="00250A8F"/>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7"/>
    <w:link w:val="aff2"/>
    <w:uiPriority w:val="99"/>
    <w:semiHidden/>
    <w:rsid w:val="00250A8F"/>
    <w:rPr>
      <w:rFonts w:ascii="Calibri" w:eastAsia="標楷體" w:hAnsi="Courier New" w:cs="Courier New"/>
      <w:color w:val="244061" w:themeColor="accent1" w:themeShade="80"/>
      <w:sz w:val="28"/>
      <w:szCs w:val="24"/>
    </w:rPr>
  </w:style>
  <w:style w:type="character" w:customStyle="1" w:styleId="10">
    <w:name w:val="標題 1 字元"/>
    <w:aliases w:val="壹 字元1"/>
    <w:basedOn w:val="a7"/>
    <w:link w:val="1"/>
    <w:rsid w:val="00250A8F"/>
    <w:rPr>
      <w:rFonts w:ascii="標楷體" w:eastAsia="標楷體" w:hAnsi="Arial"/>
      <w:bCs/>
      <w:kern w:val="32"/>
      <w:sz w:val="32"/>
      <w:szCs w:val="52"/>
    </w:rPr>
  </w:style>
  <w:style w:type="character" w:customStyle="1" w:styleId="20">
    <w:name w:val="標題 2 字元"/>
    <w:aliases w:val="標題110/111 字元,節 字元,節1 字元"/>
    <w:basedOn w:val="a7"/>
    <w:link w:val="2"/>
    <w:rsid w:val="00250A8F"/>
    <w:rPr>
      <w:rFonts w:ascii="標楷體" w:eastAsia="標楷體" w:hAnsi="Arial"/>
      <w:b/>
      <w:bCs/>
      <w:kern w:val="32"/>
      <w:sz w:val="32"/>
      <w:szCs w:val="48"/>
    </w:rPr>
  </w:style>
  <w:style w:type="character" w:customStyle="1" w:styleId="60">
    <w:name w:val="標題 6 字元"/>
    <w:basedOn w:val="a7"/>
    <w:link w:val="6"/>
    <w:rsid w:val="00250A8F"/>
    <w:rPr>
      <w:rFonts w:ascii="標楷體" w:eastAsia="標楷體" w:hAnsi="Arial"/>
      <w:kern w:val="32"/>
      <w:sz w:val="32"/>
      <w:szCs w:val="36"/>
    </w:rPr>
  </w:style>
  <w:style w:type="character" w:customStyle="1" w:styleId="70">
    <w:name w:val="標題 7 字元"/>
    <w:basedOn w:val="a7"/>
    <w:link w:val="7"/>
    <w:rsid w:val="00250A8F"/>
    <w:rPr>
      <w:rFonts w:ascii="標楷體" w:eastAsia="標楷體" w:hAnsi="Arial"/>
      <w:bCs/>
      <w:kern w:val="32"/>
      <w:sz w:val="32"/>
      <w:szCs w:val="36"/>
    </w:rPr>
  </w:style>
  <w:style w:type="character" w:customStyle="1" w:styleId="80">
    <w:name w:val="標題 8 字元"/>
    <w:basedOn w:val="a7"/>
    <w:link w:val="8"/>
    <w:rsid w:val="00250A8F"/>
    <w:rPr>
      <w:rFonts w:ascii="標楷體" w:eastAsia="標楷體" w:hAnsi="Arial"/>
      <w:kern w:val="32"/>
      <w:sz w:val="32"/>
      <w:szCs w:val="36"/>
    </w:rPr>
  </w:style>
  <w:style w:type="character" w:styleId="aff4">
    <w:name w:val="FollowedHyperlink"/>
    <w:basedOn w:val="a7"/>
    <w:uiPriority w:val="99"/>
    <w:semiHidden/>
    <w:unhideWhenUsed/>
    <w:rsid w:val="00250A8F"/>
    <w:rPr>
      <w:color w:val="800080" w:themeColor="followedHyperlink"/>
      <w:u w:val="single"/>
    </w:rPr>
  </w:style>
  <w:style w:type="character" w:customStyle="1" w:styleId="110">
    <w:name w:val="標題 1 字元1"/>
    <w:aliases w:val="壹 字元"/>
    <w:basedOn w:val="a7"/>
    <w:rsid w:val="00250A8F"/>
    <w:rPr>
      <w:rFonts w:asciiTheme="majorHAnsi" w:eastAsiaTheme="majorEastAsia" w:hAnsiTheme="majorHAnsi" w:cstheme="majorBidi" w:hint="default"/>
      <w:b/>
      <w:bCs/>
      <w:kern w:val="52"/>
      <w:sz w:val="52"/>
      <w:szCs w:val="52"/>
    </w:rPr>
  </w:style>
  <w:style w:type="character" w:customStyle="1" w:styleId="210">
    <w:name w:val="標題 2 字元1"/>
    <w:aliases w:val="標題110/111 字元1,節 字元1,節1 字元1"/>
    <w:basedOn w:val="a7"/>
    <w:semiHidden/>
    <w:rsid w:val="00250A8F"/>
    <w:rPr>
      <w:rFonts w:asciiTheme="majorHAnsi" w:eastAsiaTheme="majorEastAsia" w:hAnsiTheme="majorHAnsi" w:cstheme="majorBidi" w:hint="default"/>
      <w:b/>
      <w:bCs/>
      <w:kern w:val="2"/>
      <w:sz w:val="48"/>
      <w:szCs w:val="48"/>
    </w:rPr>
  </w:style>
  <w:style w:type="character" w:customStyle="1" w:styleId="310">
    <w:name w:val="標題 3 字元1"/>
    <w:aliases w:val="(一) 字元1"/>
    <w:basedOn w:val="a7"/>
    <w:semiHidden/>
    <w:rsid w:val="00250A8F"/>
    <w:rPr>
      <w:rFonts w:asciiTheme="majorHAnsi" w:eastAsiaTheme="majorEastAsia" w:hAnsiTheme="majorHAnsi" w:cstheme="majorBidi" w:hint="default"/>
      <w:b/>
      <w:bCs/>
      <w:kern w:val="2"/>
      <w:sz w:val="36"/>
      <w:szCs w:val="36"/>
    </w:rPr>
  </w:style>
  <w:style w:type="paragraph" w:styleId="HTML">
    <w:name w:val="HTML Preformatted"/>
    <w:basedOn w:val="a6"/>
    <w:link w:val="HTML0"/>
    <w:uiPriority w:val="99"/>
    <w:semiHidden/>
    <w:unhideWhenUsed/>
    <w:rsid w:val="00250A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semiHidden/>
    <w:rsid w:val="00250A8F"/>
    <w:rPr>
      <w:rFonts w:ascii="Arial Unicode MS" w:eastAsia="Arial Unicode MS" w:hAnsi="Arial Unicode MS" w:cs="Arial Unicode MS"/>
      <w:color w:val="000000"/>
    </w:rPr>
  </w:style>
  <w:style w:type="character" w:customStyle="1" w:styleId="af0">
    <w:name w:val="頁首 字元"/>
    <w:basedOn w:val="a7"/>
    <w:link w:val="af"/>
    <w:semiHidden/>
    <w:rsid w:val="00250A8F"/>
    <w:rPr>
      <w:rFonts w:ascii="標楷體" w:eastAsia="標楷體"/>
      <w:kern w:val="2"/>
    </w:rPr>
  </w:style>
  <w:style w:type="character" w:customStyle="1" w:styleId="af8">
    <w:name w:val="頁尾 字元"/>
    <w:basedOn w:val="a7"/>
    <w:link w:val="af7"/>
    <w:semiHidden/>
    <w:rsid w:val="00250A8F"/>
    <w:rPr>
      <w:rFonts w:ascii="標楷體" w:eastAsia="標楷體"/>
      <w:kern w:val="2"/>
    </w:rPr>
  </w:style>
  <w:style w:type="character" w:customStyle="1" w:styleId="ad">
    <w:name w:val="章節附註文字 字元"/>
    <w:basedOn w:val="a7"/>
    <w:link w:val="ac"/>
    <w:semiHidden/>
    <w:rsid w:val="00250A8F"/>
    <w:rPr>
      <w:rFonts w:ascii="標楷體" w:eastAsia="標楷體"/>
      <w:snapToGrid w:val="0"/>
      <w:spacing w:val="10"/>
      <w:kern w:val="2"/>
      <w:sz w:val="32"/>
    </w:rPr>
  </w:style>
  <w:style w:type="paragraph" w:styleId="aff5">
    <w:name w:val="Body Text"/>
    <w:basedOn w:val="a6"/>
    <w:link w:val="aff6"/>
    <w:uiPriority w:val="99"/>
    <w:semiHidden/>
    <w:unhideWhenUsed/>
    <w:rsid w:val="00250A8F"/>
    <w:pPr>
      <w:spacing w:after="120"/>
    </w:pPr>
  </w:style>
  <w:style w:type="character" w:customStyle="1" w:styleId="aff6">
    <w:name w:val="本文 字元"/>
    <w:basedOn w:val="a7"/>
    <w:link w:val="aff5"/>
    <w:uiPriority w:val="99"/>
    <w:semiHidden/>
    <w:rsid w:val="00250A8F"/>
    <w:rPr>
      <w:rFonts w:ascii="標楷體" w:eastAsia="標楷體"/>
      <w:kern w:val="2"/>
      <w:sz w:val="32"/>
    </w:rPr>
  </w:style>
  <w:style w:type="character" w:customStyle="1" w:styleId="af5">
    <w:name w:val="本文縮排 字元"/>
    <w:basedOn w:val="a7"/>
    <w:link w:val="af4"/>
    <w:semiHidden/>
    <w:rsid w:val="00250A8F"/>
    <w:rPr>
      <w:rFonts w:ascii="標楷體" w:eastAsia="標楷體"/>
      <w:kern w:val="2"/>
      <w:sz w:val="32"/>
    </w:rPr>
  </w:style>
  <w:style w:type="paragraph" w:customStyle="1" w:styleId="Default">
    <w:name w:val="Default"/>
    <w:rsid w:val="00250A8F"/>
    <w:pPr>
      <w:widowControl w:val="0"/>
      <w:autoSpaceDE w:val="0"/>
      <w:autoSpaceDN w:val="0"/>
      <w:adjustRightInd w:val="0"/>
    </w:pPr>
    <w:rPr>
      <w:rFonts w:ascii="標楷體" w:eastAsia="標楷體" w:cs="標楷體"/>
      <w:color w:val="000000"/>
      <w:sz w:val="24"/>
      <w:szCs w:val="24"/>
    </w:rPr>
  </w:style>
  <w:style w:type="character" w:styleId="aff7">
    <w:name w:val="Placeholder Text"/>
    <w:basedOn w:val="a7"/>
    <w:uiPriority w:val="99"/>
    <w:semiHidden/>
    <w:rsid w:val="00250A8F"/>
    <w:rPr>
      <w:color w:val="808080"/>
    </w:rPr>
  </w:style>
  <w:style w:type="character" w:customStyle="1" w:styleId="highlight1">
    <w:name w:val="highlight1"/>
    <w:basedOn w:val="a7"/>
    <w:rsid w:val="00250A8F"/>
    <w:rPr>
      <w:color w:val="FF0000"/>
    </w:rPr>
  </w:style>
  <w:style w:type="character" w:customStyle="1" w:styleId="st1">
    <w:name w:val="st1"/>
    <w:basedOn w:val="a7"/>
    <w:rsid w:val="00250A8F"/>
  </w:style>
  <w:style w:type="character" w:styleId="aff8">
    <w:name w:val="annotation reference"/>
    <w:basedOn w:val="a7"/>
    <w:uiPriority w:val="99"/>
    <w:semiHidden/>
    <w:unhideWhenUsed/>
    <w:rsid w:val="00250A8F"/>
    <w:rPr>
      <w:sz w:val="18"/>
      <w:szCs w:val="18"/>
    </w:rPr>
  </w:style>
  <w:style w:type="paragraph" w:styleId="aff9">
    <w:name w:val="annotation text"/>
    <w:basedOn w:val="a6"/>
    <w:link w:val="affa"/>
    <w:uiPriority w:val="99"/>
    <w:semiHidden/>
    <w:unhideWhenUsed/>
    <w:rsid w:val="00250A8F"/>
    <w:pPr>
      <w:jc w:val="left"/>
    </w:pPr>
  </w:style>
  <w:style w:type="character" w:customStyle="1" w:styleId="affa">
    <w:name w:val="註解文字 字元"/>
    <w:basedOn w:val="a7"/>
    <w:link w:val="aff9"/>
    <w:uiPriority w:val="99"/>
    <w:semiHidden/>
    <w:rsid w:val="00250A8F"/>
    <w:rPr>
      <w:rFonts w:ascii="標楷體" w:eastAsia="標楷體"/>
      <w:kern w:val="2"/>
      <w:sz w:val="32"/>
    </w:rPr>
  </w:style>
  <w:style w:type="paragraph" w:styleId="affb">
    <w:name w:val="annotation subject"/>
    <w:basedOn w:val="aff9"/>
    <w:next w:val="aff9"/>
    <w:link w:val="affc"/>
    <w:uiPriority w:val="99"/>
    <w:semiHidden/>
    <w:unhideWhenUsed/>
    <w:rsid w:val="00250A8F"/>
    <w:rPr>
      <w:b/>
      <w:bCs/>
    </w:rPr>
  </w:style>
  <w:style w:type="character" w:customStyle="1" w:styleId="affc">
    <w:name w:val="註解主旨 字元"/>
    <w:basedOn w:val="affa"/>
    <w:link w:val="affb"/>
    <w:uiPriority w:val="99"/>
    <w:semiHidden/>
    <w:rsid w:val="00250A8F"/>
    <w:rPr>
      <w:rFonts w:ascii="標楷體" w:eastAsia="標楷體"/>
      <w:b/>
      <w:bCs/>
      <w:kern w:val="2"/>
      <w:sz w:val="32"/>
    </w:rPr>
  </w:style>
  <w:style w:type="paragraph" w:styleId="affd">
    <w:name w:val="Salutation"/>
    <w:basedOn w:val="a6"/>
    <w:next w:val="a6"/>
    <w:link w:val="affe"/>
    <w:uiPriority w:val="99"/>
    <w:unhideWhenUsed/>
    <w:rsid w:val="00250A8F"/>
    <w:pPr>
      <w:overflowPunct/>
      <w:autoSpaceDE/>
      <w:autoSpaceDN/>
      <w:jc w:val="left"/>
    </w:pPr>
    <w:rPr>
      <w:rFonts w:asciiTheme="minorEastAsia" w:eastAsiaTheme="minorEastAsia" w:hAnsiTheme="minorEastAsia" w:cstheme="minorBidi"/>
      <w:sz w:val="24"/>
      <w:szCs w:val="22"/>
    </w:rPr>
  </w:style>
  <w:style w:type="character" w:customStyle="1" w:styleId="affe">
    <w:name w:val="問候 字元"/>
    <w:basedOn w:val="a7"/>
    <w:link w:val="affd"/>
    <w:uiPriority w:val="99"/>
    <w:rsid w:val="00250A8F"/>
    <w:rPr>
      <w:rFonts w:asciiTheme="minorEastAsia" w:eastAsiaTheme="minorEastAsia" w:hAnsiTheme="minorEastAsia"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27235-B5BC-45AC-B599-06202BB1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869</Words>
  <Characters>4957</Characters>
  <Application>Microsoft Office Word</Application>
  <DocSecurity>0</DocSecurity>
  <Lines>41</Lines>
  <Paragraphs>11</Paragraphs>
  <ScaleCrop>false</ScaleCrop>
  <Company>cy</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江明潔</cp:lastModifiedBy>
  <cp:revision>2</cp:revision>
  <cp:lastPrinted>2020-06-03T01:37:00Z</cp:lastPrinted>
  <dcterms:created xsi:type="dcterms:W3CDTF">2020-06-19T06:35:00Z</dcterms:created>
  <dcterms:modified xsi:type="dcterms:W3CDTF">2020-06-19T06:35:00Z</dcterms:modified>
</cp:coreProperties>
</file>